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ABCB3" w14:textId="4B4149D1" w:rsidR="004F3F29" w:rsidRPr="004F3F29" w:rsidRDefault="00F12475" w:rsidP="004F3F29">
      <w:pPr>
        <w:jc w:val="center"/>
      </w:pPr>
      <w:bookmarkStart w:id="0" w:name="_Hlk168329877"/>
      <w:bookmarkStart w:id="1" w:name="_Hlk170222964"/>
      <w:bookmarkStart w:id="2" w:name="_Hlk170222660"/>
      <w:bookmarkStart w:id="3" w:name="_Hlk170223108"/>
      <w:r w:rsidRPr="004F3F29">
        <w:rPr>
          <w:noProof/>
        </w:rPr>
        <w:drawing>
          <wp:inline distT="0" distB="0" distL="0" distR="0" wp14:anchorId="31644573" wp14:editId="6431E7D1">
            <wp:extent cx="2217420" cy="960120"/>
            <wp:effectExtent l="0" t="0" r="0" b="0"/>
            <wp:docPr id="1" name="Image 3" descr="Une image contenant Police, Graphique, graphisme,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Une image contenant Police, Graphique, graphisme, logo&#10;&#10;Description générée automatiqueme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17420" cy="960120"/>
                    </a:xfrm>
                    <a:prstGeom prst="rect">
                      <a:avLst/>
                    </a:prstGeom>
                    <a:noFill/>
                    <a:ln>
                      <a:noFill/>
                    </a:ln>
                  </pic:spPr>
                </pic:pic>
              </a:graphicData>
            </a:graphic>
          </wp:inline>
        </w:drawing>
      </w:r>
      <w:r w:rsidR="004F3F29" w:rsidRPr="004F3F29">
        <w:rPr>
          <w:noProof/>
        </w:rPr>
        <w:t xml:space="preserve">      </w:t>
      </w:r>
      <w:r w:rsidRPr="004F3F29">
        <w:rPr>
          <w:noProof/>
        </w:rPr>
        <w:drawing>
          <wp:inline distT="0" distB="0" distL="0" distR="0" wp14:anchorId="6EC9153B" wp14:editId="118987F8">
            <wp:extent cx="1234440" cy="1120140"/>
            <wp:effectExtent l="0" t="0" r="0" b="0"/>
            <wp:docPr id="2" name="Image 1" descr="Une image contenant texte, Police, logo,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Une image contenant texte, Police, logo, Graphique&#10;&#10;Description générée automatiquemen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34440" cy="1120140"/>
                    </a:xfrm>
                    <a:prstGeom prst="rect">
                      <a:avLst/>
                    </a:prstGeom>
                    <a:noFill/>
                    <a:ln>
                      <a:noFill/>
                    </a:ln>
                  </pic:spPr>
                </pic:pic>
              </a:graphicData>
            </a:graphic>
          </wp:inline>
        </w:drawing>
      </w:r>
      <w:r w:rsidR="004F3F29" w:rsidRPr="004F3F29">
        <w:rPr>
          <w:noProof/>
        </w:rPr>
        <w:t xml:space="preserve">   </w:t>
      </w:r>
      <w:r w:rsidRPr="004F3F29">
        <w:rPr>
          <w:noProof/>
        </w:rPr>
        <w:drawing>
          <wp:inline distT="0" distB="0" distL="0" distR="0" wp14:anchorId="33406B13" wp14:editId="0AFC710C">
            <wp:extent cx="1790700" cy="876300"/>
            <wp:effectExtent l="0" t="0" r="0" b="0"/>
            <wp:docPr id="3" name="Image 2" descr="Une image contenant texte, logo, symbol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Une image contenant texte, logo, symbole, Police&#10;&#10;Description générée automatiquemen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90700" cy="876300"/>
                    </a:xfrm>
                    <a:prstGeom prst="rect">
                      <a:avLst/>
                    </a:prstGeom>
                    <a:noFill/>
                    <a:ln>
                      <a:noFill/>
                    </a:ln>
                  </pic:spPr>
                </pic:pic>
              </a:graphicData>
            </a:graphic>
          </wp:inline>
        </w:drawing>
      </w:r>
    </w:p>
    <w:bookmarkEnd w:id="0"/>
    <w:p w14:paraId="0AD5EA56" w14:textId="77777777" w:rsidR="004F3F29" w:rsidRPr="004F3F29" w:rsidRDefault="004F3F29" w:rsidP="004F3F29">
      <w:pPr>
        <w:jc w:val="center"/>
      </w:pPr>
    </w:p>
    <w:p w14:paraId="4B8B9E69" w14:textId="77777777" w:rsidR="004F3F29" w:rsidRPr="004F3F29" w:rsidRDefault="004F3F29" w:rsidP="004F3F29">
      <w:pPr>
        <w:jc w:val="center"/>
        <w:rPr>
          <w:rFonts w:cs="Arial"/>
          <w:b/>
          <w:noProof/>
        </w:rPr>
      </w:pPr>
    </w:p>
    <w:p w14:paraId="464912B0" w14:textId="77777777" w:rsidR="004F3F29" w:rsidRPr="004F3F29" w:rsidRDefault="004F3F29" w:rsidP="004F3F29">
      <w:pPr>
        <w:jc w:val="center"/>
        <w:rPr>
          <w:rFonts w:cs="Arial"/>
          <w:b/>
          <w:noProof/>
        </w:rPr>
      </w:pPr>
    </w:p>
    <w:p w14:paraId="7C5EBD08" w14:textId="77777777" w:rsidR="004F3F29" w:rsidRPr="00F04205" w:rsidRDefault="004F3F29" w:rsidP="004F3F29">
      <w:pPr>
        <w:jc w:val="center"/>
        <w:rPr>
          <w:rFonts w:cs="Arial"/>
          <w:b/>
          <w:noProof/>
          <w:sz w:val="32"/>
          <w:szCs w:val="32"/>
        </w:rPr>
      </w:pPr>
      <w:r w:rsidRPr="00F04205">
        <w:rPr>
          <w:rFonts w:cs="Arial"/>
          <w:b/>
          <w:noProof/>
          <w:sz w:val="32"/>
          <w:szCs w:val="32"/>
        </w:rPr>
        <w:t>MARCHE A PROCEDURE ADAPTEE</w:t>
      </w:r>
    </w:p>
    <w:p w14:paraId="5986C69A" w14:textId="77777777" w:rsidR="004F3F29" w:rsidRPr="00F04205" w:rsidRDefault="004F3F29" w:rsidP="004F3F29">
      <w:pPr>
        <w:jc w:val="center"/>
        <w:rPr>
          <w:rFonts w:cs="Arial"/>
          <w:b/>
          <w:noProof/>
          <w:sz w:val="32"/>
          <w:szCs w:val="32"/>
        </w:rPr>
      </w:pPr>
      <w:r w:rsidRPr="00F04205">
        <w:rPr>
          <w:rFonts w:cs="Arial"/>
          <w:b/>
          <w:noProof/>
          <w:sz w:val="32"/>
          <w:szCs w:val="32"/>
        </w:rPr>
        <w:t>PRESTATIONS INTELLECTUELLES</w:t>
      </w:r>
    </w:p>
    <w:bookmarkEnd w:id="1"/>
    <w:p w14:paraId="227DF4F6" w14:textId="77777777" w:rsidR="004F3F29" w:rsidRPr="00520C55" w:rsidRDefault="004F3F29" w:rsidP="004F3F29">
      <w:pPr>
        <w:rPr>
          <w:rFonts w:cs="Arial"/>
          <w:sz w:val="28"/>
          <w:szCs w:val="28"/>
        </w:rPr>
      </w:pPr>
    </w:p>
    <w:p w14:paraId="552B543D" w14:textId="77777777" w:rsidR="004F3F29" w:rsidRPr="00520C55" w:rsidRDefault="004F3F29" w:rsidP="004F3F29">
      <w:pPr>
        <w:jc w:val="center"/>
        <w:rPr>
          <w:rFonts w:cs="Arial"/>
          <w:b/>
          <w:noProof/>
          <w:sz w:val="28"/>
          <w:szCs w:val="28"/>
        </w:rPr>
      </w:pPr>
    </w:p>
    <w:p w14:paraId="7A4B7DF3" w14:textId="77777777" w:rsidR="004F3F29" w:rsidRPr="00520C55" w:rsidRDefault="004F3F29" w:rsidP="004F3F29">
      <w:pPr>
        <w:jc w:val="center"/>
        <w:rPr>
          <w:rFonts w:cs="Arial"/>
          <w:b/>
          <w:sz w:val="28"/>
          <w:szCs w:val="28"/>
        </w:rPr>
      </w:pPr>
      <w:r w:rsidRPr="00520C55">
        <w:rPr>
          <w:rFonts w:cs="Arial"/>
          <w:b/>
          <w:sz w:val="28"/>
          <w:szCs w:val="28"/>
        </w:rPr>
        <w:t xml:space="preserve">Agence Régionale pour l’Orientation, la Formation et l’Emploi </w:t>
      </w:r>
    </w:p>
    <w:p w14:paraId="3D2BD2A8" w14:textId="77777777" w:rsidR="004F3F29" w:rsidRPr="00520C55" w:rsidRDefault="004F3F29" w:rsidP="004F3F29">
      <w:pPr>
        <w:jc w:val="center"/>
        <w:rPr>
          <w:rFonts w:cs="Arial"/>
          <w:b/>
          <w:sz w:val="28"/>
          <w:szCs w:val="28"/>
        </w:rPr>
      </w:pPr>
      <w:r w:rsidRPr="00520C55">
        <w:rPr>
          <w:rFonts w:cs="Arial"/>
          <w:b/>
          <w:sz w:val="28"/>
          <w:szCs w:val="28"/>
        </w:rPr>
        <w:t>CAP METIERS Nouvelle Aquitaine</w:t>
      </w:r>
    </w:p>
    <w:p w14:paraId="553D48C7" w14:textId="77777777" w:rsidR="004F3F29" w:rsidRPr="00520C55" w:rsidRDefault="004F3F29" w:rsidP="004F3F29">
      <w:pPr>
        <w:jc w:val="center"/>
        <w:rPr>
          <w:rFonts w:cs="Arial"/>
          <w:b/>
          <w:sz w:val="28"/>
          <w:szCs w:val="28"/>
        </w:rPr>
      </w:pPr>
      <w:r w:rsidRPr="00520C55">
        <w:rPr>
          <w:rFonts w:cs="Arial"/>
          <w:b/>
          <w:sz w:val="28"/>
          <w:szCs w:val="28"/>
        </w:rPr>
        <w:t xml:space="preserve">Centre régional Vincent Merle </w:t>
      </w:r>
    </w:p>
    <w:p w14:paraId="2B1DDAA7" w14:textId="77777777" w:rsidR="004F3F29" w:rsidRPr="00520C55" w:rsidRDefault="004F3F29" w:rsidP="004F3F29">
      <w:pPr>
        <w:jc w:val="center"/>
        <w:rPr>
          <w:rFonts w:cs="Arial"/>
          <w:b/>
          <w:sz w:val="28"/>
          <w:szCs w:val="28"/>
        </w:rPr>
      </w:pPr>
      <w:r w:rsidRPr="00520C55">
        <w:rPr>
          <w:rFonts w:cs="Arial"/>
          <w:b/>
          <w:sz w:val="28"/>
          <w:szCs w:val="28"/>
        </w:rPr>
        <w:t>102 avenue de Canéjan 33600 PESSAC</w:t>
      </w:r>
    </w:p>
    <w:p w14:paraId="335A02C6" w14:textId="77777777" w:rsidR="0035763A" w:rsidRPr="00520C55" w:rsidRDefault="0035763A" w:rsidP="0035763A">
      <w:pPr>
        <w:jc w:val="center"/>
        <w:rPr>
          <w:rFonts w:cs="Arial"/>
          <w:b/>
          <w:sz w:val="28"/>
          <w:szCs w:val="28"/>
        </w:rPr>
      </w:pPr>
    </w:p>
    <w:p w14:paraId="1F29320F" w14:textId="77777777" w:rsidR="0035763A" w:rsidRPr="00520C55" w:rsidRDefault="0035763A" w:rsidP="0035763A">
      <w:pPr>
        <w:jc w:val="center"/>
        <w:rPr>
          <w:rFonts w:cs="Arial"/>
          <w:b/>
          <w:sz w:val="28"/>
          <w:szCs w:val="28"/>
        </w:rPr>
      </w:pPr>
    </w:p>
    <w:p w14:paraId="0A7231E9" w14:textId="77777777" w:rsidR="0035763A" w:rsidRPr="00520C55" w:rsidRDefault="0035763A" w:rsidP="00255D31">
      <w:pPr>
        <w:pBdr>
          <w:top w:val="single" w:sz="4" w:space="1" w:color="auto"/>
          <w:left w:val="single" w:sz="4" w:space="4" w:color="auto"/>
          <w:bottom w:val="single" w:sz="4" w:space="1" w:color="auto"/>
          <w:right w:val="single" w:sz="4" w:space="0" w:color="auto"/>
        </w:pBdr>
        <w:ind w:left="851" w:right="849"/>
        <w:jc w:val="center"/>
        <w:rPr>
          <w:rFonts w:cs="Arial"/>
          <w:b/>
          <w:sz w:val="28"/>
          <w:szCs w:val="28"/>
        </w:rPr>
      </w:pPr>
    </w:p>
    <w:p w14:paraId="59F15D8F" w14:textId="77777777" w:rsidR="0035763A" w:rsidRPr="00520C55" w:rsidRDefault="0035763A" w:rsidP="00255D31">
      <w:pPr>
        <w:pBdr>
          <w:top w:val="single" w:sz="4" w:space="1" w:color="auto"/>
          <w:left w:val="single" w:sz="4" w:space="4" w:color="auto"/>
          <w:bottom w:val="single" w:sz="4" w:space="1" w:color="auto"/>
          <w:right w:val="single" w:sz="4" w:space="0" w:color="auto"/>
        </w:pBdr>
        <w:ind w:left="851" w:right="849"/>
        <w:jc w:val="center"/>
        <w:rPr>
          <w:rFonts w:cs="Arial"/>
          <w:b/>
          <w:bCs/>
          <w:sz w:val="28"/>
          <w:szCs w:val="28"/>
        </w:rPr>
      </w:pPr>
      <w:bookmarkStart w:id="4" w:name="_Hlk168502965"/>
      <w:r w:rsidRPr="00520C55">
        <w:rPr>
          <w:rFonts w:cs="Arial"/>
          <w:b/>
          <w:bCs/>
          <w:sz w:val="28"/>
          <w:szCs w:val="28"/>
        </w:rPr>
        <w:t>Programme régional de professionnalisation des acteurs de l’orientation, de la formation, de l’insertion et de l’emploi</w:t>
      </w:r>
    </w:p>
    <w:p w14:paraId="1B9F0D58" w14:textId="5280BD4E" w:rsidR="0035763A" w:rsidRDefault="0035763A" w:rsidP="00255D31">
      <w:pPr>
        <w:pBdr>
          <w:top w:val="single" w:sz="4" w:space="1" w:color="auto"/>
          <w:left w:val="single" w:sz="4" w:space="4" w:color="auto"/>
          <w:bottom w:val="single" w:sz="4" w:space="1" w:color="auto"/>
          <w:right w:val="single" w:sz="4" w:space="0" w:color="auto"/>
        </w:pBdr>
        <w:ind w:left="851" w:right="849"/>
        <w:jc w:val="center"/>
        <w:rPr>
          <w:rFonts w:cs="Arial"/>
          <w:b/>
          <w:bCs/>
          <w:sz w:val="28"/>
          <w:szCs w:val="28"/>
        </w:rPr>
      </w:pPr>
      <w:r w:rsidRPr="00520C55">
        <w:rPr>
          <w:rFonts w:cs="Arial"/>
          <w:b/>
          <w:bCs/>
          <w:sz w:val="28"/>
          <w:szCs w:val="28"/>
        </w:rPr>
        <w:t>ParcoursPro</w:t>
      </w:r>
      <w:r w:rsidR="00520C55">
        <w:rPr>
          <w:rFonts w:cs="Arial"/>
          <w:b/>
          <w:bCs/>
          <w:sz w:val="28"/>
          <w:szCs w:val="28"/>
        </w:rPr>
        <w:t xml:space="preserve"> - </w:t>
      </w:r>
      <w:r w:rsidRPr="00520C55">
        <w:rPr>
          <w:rFonts w:cs="Arial"/>
          <w:b/>
          <w:bCs/>
          <w:sz w:val="28"/>
          <w:szCs w:val="28"/>
        </w:rPr>
        <w:t xml:space="preserve">Année </w:t>
      </w:r>
      <w:bookmarkStart w:id="5" w:name="_Hlk168330361"/>
      <w:r w:rsidRPr="00327851">
        <w:rPr>
          <w:rFonts w:cs="Arial"/>
          <w:b/>
          <w:bCs/>
          <w:sz w:val="28"/>
          <w:szCs w:val="28"/>
        </w:rPr>
        <w:t>202</w:t>
      </w:r>
      <w:bookmarkEnd w:id="4"/>
      <w:bookmarkEnd w:id="5"/>
      <w:r w:rsidR="003A1B08">
        <w:rPr>
          <w:rFonts w:cs="Arial"/>
          <w:b/>
          <w:bCs/>
          <w:sz w:val="28"/>
          <w:szCs w:val="28"/>
        </w:rPr>
        <w:t>7</w:t>
      </w:r>
    </w:p>
    <w:p w14:paraId="3FCFAD01" w14:textId="77777777" w:rsidR="001A1FA8" w:rsidRPr="00520C55" w:rsidRDefault="001A1FA8" w:rsidP="00255D31">
      <w:pPr>
        <w:pBdr>
          <w:top w:val="single" w:sz="4" w:space="1" w:color="auto"/>
          <w:left w:val="single" w:sz="4" w:space="4" w:color="auto"/>
          <w:bottom w:val="single" w:sz="4" w:space="1" w:color="auto"/>
          <w:right w:val="single" w:sz="4" w:space="0" w:color="auto"/>
        </w:pBdr>
        <w:ind w:left="851" w:right="849"/>
        <w:jc w:val="center"/>
        <w:rPr>
          <w:rFonts w:cs="Arial"/>
          <w:sz w:val="28"/>
          <w:szCs w:val="28"/>
        </w:rPr>
      </w:pPr>
    </w:p>
    <w:p w14:paraId="1D2CD682" w14:textId="77777777" w:rsidR="0035763A" w:rsidRPr="004F3F29" w:rsidRDefault="0035763A" w:rsidP="0035763A">
      <w:pPr>
        <w:framePr w:hSpace="142" w:wrap="notBeside" w:vAnchor="text" w:hAnchor="page" w:xAlign="center" w:y="1"/>
        <w:jc w:val="center"/>
        <w:rPr>
          <w:rFonts w:cs="Arial"/>
        </w:rPr>
      </w:pPr>
    </w:p>
    <w:bookmarkEnd w:id="2"/>
    <w:p w14:paraId="5C2DF638" w14:textId="77777777" w:rsidR="00F04205" w:rsidRPr="00F04205" w:rsidRDefault="00F04205" w:rsidP="00520C55">
      <w:pPr>
        <w:jc w:val="center"/>
        <w:rPr>
          <w:rFonts w:cs="Arial"/>
          <w:b/>
          <w:sz w:val="28"/>
          <w:szCs w:val="28"/>
        </w:rPr>
      </w:pPr>
    </w:p>
    <w:p w14:paraId="6A4B96A3" w14:textId="67584207" w:rsidR="00F04205" w:rsidRPr="00F04205" w:rsidRDefault="00F12475" w:rsidP="00520C55">
      <w:pPr>
        <w:jc w:val="center"/>
        <w:rPr>
          <w:rFonts w:cs="Arial"/>
          <w:b/>
          <w:sz w:val="28"/>
          <w:szCs w:val="28"/>
        </w:rPr>
      </w:pPr>
      <w:r>
        <w:rPr>
          <w:rFonts w:cs="Arial"/>
          <w:b/>
          <w:noProof/>
          <w:sz w:val="32"/>
          <w:szCs w:val="32"/>
        </w:rPr>
        <mc:AlternateContent>
          <mc:Choice Requires="wps">
            <w:drawing>
              <wp:anchor distT="0" distB="0" distL="114300" distR="114300" simplePos="0" relativeHeight="251657728" behindDoc="1" locked="0" layoutInCell="1" allowOverlap="1" wp14:anchorId="49588E72" wp14:editId="259F3245">
                <wp:simplePos x="0" y="0"/>
                <wp:positionH relativeFrom="column">
                  <wp:posOffset>907415</wp:posOffset>
                </wp:positionH>
                <wp:positionV relativeFrom="paragraph">
                  <wp:posOffset>111760</wp:posOffset>
                </wp:positionV>
                <wp:extent cx="4610100" cy="790575"/>
                <wp:effectExtent l="0" t="0" r="0" b="0"/>
                <wp:wrapNone/>
                <wp:docPr id="185034108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10100" cy="790575"/>
                        </a:xfrm>
                        <a:prstGeom prst="roundRect">
                          <a:avLst>
                            <a:gd name="adj" fmla="val 16667"/>
                          </a:avLst>
                        </a:pr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1CA695F" id="AutoShape 2" o:spid="_x0000_s1026" style="position:absolute;margin-left:71.45pt;margin-top:8.8pt;width:363pt;height:62.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" fillcolor="#f2f2f2" stroked="f"/>
            </w:pict>
          </mc:Fallback>
        </mc:AlternateContent>
      </w:r>
    </w:p>
    <w:p w14:paraId="70DED250" w14:textId="77777777" w:rsidR="00520C55" w:rsidRPr="00D17ED4" w:rsidRDefault="00520C55" w:rsidP="00520C55">
      <w:pPr>
        <w:jc w:val="center"/>
        <w:rPr>
          <w:rFonts w:cs="Arial"/>
          <w:sz w:val="36"/>
          <w:szCs w:val="36"/>
        </w:rPr>
      </w:pPr>
      <w:r w:rsidRPr="00D17ED4">
        <w:rPr>
          <w:rFonts w:cs="Arial"/>
          <w:b/>
          <w:sz w:val="36"/>
          <w:szCs w:val="36"/>
        </w:rPr>
        <w:t>Règlement de consultation (RC)</w:t>
      </w:r>
    </w:p>
    <w:p w14:paraId="2F3744DE" w14:textId="6B7EE962" w:rsidR="005225CD" w:rsidRDefault="00520C55" w:rsidP="00F04205">
      <w:pPr>
        <w:jc w:val="center"/>
        <w:rPr>
          <w:rFonts w:cs="Calibri"/>
          <w:bCs/>
          <w:sz w:val="28"/>
        </w:rPr>
      </w:pPr>
      <w:bookmarkStart w:id="6" w:name="_Hlk168502936"/>
      <w:r w:rsidRPr="009C2020">
        <w:rPr>
          <w:rFonts w:cs="Arial"/>
          <w:b/>
          <w:sz w:val="32"/>
          <w:szCs w:val="32"/>
        </w:rPr>
        <w:t>MAPA-</w:t>
      </w:r>
      <w:r w:rsidRPr="00327851">
        <w:rPr>
          <w:rFonts w:cs="Arial"/>
          <w:b/>
          <w:sz w:val="32"/>
          <w:szCs w:val="32"/>
        </w:rPr>
        <w:t>202</w:t>
      </w:r>
      <w:r w:rsidR="003A1B08">
        <w:rPr>
          <w:rFonts w:cs="Arial"/>
          <w:b/>
          <w:sz w:val="32"/>
          <w:szCs w:val="32"/>
        </w:rPr>
        <w:t>7</w:t>
      </w:r>
      <w:r w:rsidRPr="009C2020">
        <w:rPr>
          <w:rFonts w:cs="Arial"/>
          <w:b/>
          <w:sz w:val="32"/>
          <w:szCs w:val="32"/>
        </w:rPr>
        <w:t>-PARCOURSPRO</w:t>
      </w:r>
      <w:bookmarkEnd w:id="6"/>
    </w:p>
    <w:p w14:paraId="6ECA58A2" w14:textId="77777777" w:rsidR="00F04205" w:rsidRDefault="00F04205" w:rsidP="007625AD">
      <w:pPr>
        <w:keepNext/>
        <w:keepLines/>
        <w:jc w:val="center"/>
        <w:rPr>
          <w:rFonts w:cs="Calibri"/>
          <w:bCs/>
          <w:sz w:val="28"/>
        </w:rPr>
      </w:pPr>
    </w:p>
    <w:p w14:paraId="63B7237A" w14:textId="77777777" w:rsidR="00F04205" w:rsidRDefault="00F04205" w:rsidP="007625AD">
      <w:pPr>
        <w:keepNext/>
        <w:keepLines/>
        <w:jc w:val="center"/>
        <w:rPr>
          <w:rFonts w:cs="Calibri"/>
          <w:bCs/>
          <w:sz w:val="28"/>
        </w:rPr>
      </w:pPr>
    </w:p>
    <w:p w14:paraId="03D8FD6E" w14:textId="77777777" w:rsidR="00F04205" w:rsidRDefault="00F04205" w:rsidP="007625AD">
      <w:pPr>
        <w:keepNext/>
        <w:keepLines/>
        <w:jc w:val="center"/>
        <w:rPr>
          <w:rFonts w:cs="Calibri"/>
          <w:bCs/>
          <w:sz w:val="28"/>
        </w:rPr>
      </w:pPr>
    </w:p>
    <w:p w14:paraId="367F0CF9" w14:textId="77777777" w:rsidR="00B97606" w:rsidRPr="00B97606" w:rsidRDefault="00B97606" w:rsidP="001A7CB0">
      <w:pPr>
        <w:keepNext/>
        <w:keepLines/>
        <w:pBdr>
          <w:top w:val="single" w:sz="4" w:space="0" w:color="auto"/>
          <w:left w:val="single" w:sz="4" w:space="4" w:color="auto"/>
          <w:bottom w:val="single" w:sz="4" w:space="1" w:color="auto"/>
          <w:right w:val="single" w:sz="4" w:space="4" w:color="auto"/>
        </w:pBdr>
        <w:ind w:right="-1"/>
        <w:rPr>
          <w:rFonts w:cs="Calibri"/>
          <w:b/>
          <w:sz w:val="22"/>
        </w:rPr>
      </w:pPr>
    </w:p>
    <w:p w14:paraId="43218625" w14:textId="77777777" w:rsidR="00B97606" w:rsidRPr="00B97606" w:rsidRDefault="00B97606" w:rsidP="001A7CB0">
      <w:pPr>
        <w:keepNext/>
        <w:keepLines/>
        <w:pBdr>
          <w:top w:val="single" w:sz="4" w:space="0" w:color="auto"/>
          <w:left w:val="single" w:sz="4" w:space="4" w:color="auto"/>
          <w:bottom w:val="single" w:sz="4" w:space="1" w:color="auto"/>
          <w:right w:val="single" w:sz="4" w:space="4" w:color="auto"/>
        </w:pBdr>
        <w:ind w:right="-1"/>
        <w:jc w:val="center"/>
        <w:rPr>
          <w:rFonts w:cs="Calibri"/>
          <w:b/>
          <w:sz w:val="36"/>
          <w:szCs w:val="36"/>
        </w:rPr>
      </w:pPr>
      <w:bookmarkStart w:id="7" w:name="_Toc170139433"/>
      <w:bookmarkStart w:id="8" w:name="_Toc170139492"/>
      <w:bookmarkStart w:id="9" w:name="_Hlk170222706"/>
      <w:bookmarkEnd w:id="3"/>
      <w:r w:rsidRPr="00B97606">
        <w:rPr>
          <w:rFonts w:cs="Calibri"/>
          <w:b/>
          <w:sz w:val="36"/>
          <w:szCs w:val="36"/>
        </w:rPr>
        <w:t>DATE LIMITE DE RECEPTION DES PLIS</w:t>
      </w:r>
      <w:bookmarkEnd w:id="7"/>
      <w:bookmarkEnd w:id="8"/>
    </w:p>
    <w:p w14:paraId="78242389" w14:textId="0839519B" w:rsidR="00B97606" w:rsidRPr="00622A0A" w:rsidRDefault="00B97606" w:rsidP="001A7CB0">
      <w:pPr>
        <w:keepNext/>
        <w:keepLines/>
        <w:pBdr>
          <w:top w:val="single" w:sz="4" w:space="0" w:color="auto"/>
          <w:left w:val="single" w:sz="4" w:space="4" w:color="auto"/>
          <w:bottom w:val="single" w:sz="4" w:space="1" w:color="auto"/>
          <w:right w:val="single" w:sz="4" w:space="4" w:color="auto"/>
        </w:pBdr>
        <w:ind w:right="-1"/>
        <w:jc w:val="center"/>
        <w:rPr>
          <w:rFonts w:cs="Calibri"/>
          <w:b/>
          <w:sz w:val="36"/>
          <w:szCs w:val="36"/>
        </w:rPr>
      </w:pPr>
      <w:r w:rsidRPr="00622A0A">
        <w:rPr>
          <w:rFonts w:cs="Calibri"/>
          <w:b/>
          <w:sz w:val="36"/>
          <w:szCs w:val="36"/>
          <w:highlight w:val="lightGray"/>
        </w:rPr>
        <w:t xml:space="preserve">Le </w:t>
      </w:r>
      <w:r w:rsidR="00622A0A" w:rsidRPr="00622A0A">
        <w:rPr>
          <w:rFonts w:cs="Calibri"/>
          <w:b/>
          <w:sz w:val="36"/>
          <w:szCs w:val="36"/>
          <w:highlight w:val="lightGray"/>
        </w:rPr>
        <w:t>09</w:t>
      </w:r>
      <w:r w:rsidRPr="00622A0A">
        <w:rPr>
          <w:rFonts w:cs="Calibri"/>
          <w:b/>
          <w:sz w:val="36"/>
          <w:szCs w:val="36"/>
          <w:highlight w:val="lightGray"/>
        </w:rPr>
        <w:t>/09/202</w:t>
      </w:r>
      <w:r w:rsidR="003A1B08" w:rsidRPr="00622A0A">
        <w:rPr>
          <w:rFonts w:cs="Calibri"/>
          <w:b/>
          <w:sz w:val="36"/>
          <w:szCs w:val="36"/>
          <w:highlight w:val="lightGray"/>
        </w:rPr>
        <w:t>6</w:t>
      </w:r>
      <w:r w:rsidRPr="00622A0A">
        <w:rPr>
          <w:rFonts w:cs="Calibri"/>
          <w:b/>
          <w:sz w:val="36"/>
          <w:szCs w:val="36"/>
          <w:highlight w:val="lightGray"/>
        </w:rPr>
        <w:t xml:space="preserve"> à 12H00</w:t>
      </w:r>
    </w:p>
    <w:bookmarkEnd w:id="9"/>
    <w:p w14:paraId="1D7446C4" w14:textId="77777777" w:rsidR="00B97606" w:rsidRPr="00622A0A" w:rsidRDefault="00B97606" w:rsidP="001A7CB0">
      <w:pPr>
        <w:keepNext/>
        <w:keepLines/>
        <w:pBdr>
          <w:top w:val="single" w:sz="4" w:space="0" w:color="auto"/>
          <w:left w:val="single" w:sz="4" w:space="4" w:color="auto"/>
          <w:bottom w:val="single" w:sz="4" w:space="1" w:color="auto"/>
          <w:right w:val="single" w:sz="4" w:space="4" w:color="auto"/>
        </w:pBdr>
        <w:ind w:right="-1"/>
        <w:jc w:val="center"/>
        <w:rPr>
          <w:rFonts w:cs="Calibri"/>
          <w:b/>
          <w:sz w:val="22"/>
        </w:rPr>
      </w:pPr>
    </w:p>
    <w:p w14:paraId="10CB9AC2" w14:textId="77777777" w:rsidR="00B97606" w:rsidRPr="00622A0A" w:rsidRDefault="00F24873" w:rsidP="001A7CB0">
      <w:pPr>
        <w:keepNext/>
        <w:keepLines/>
        <w:pBdr>
          <w:top w:val="single" w:sz="4" w:space="0" w:color="auto"/>
          <w:left w:val="single" w:sz="4" w:space="4" w:color="auto"/>
          <w:bottom w:val="single" w:sz="4" w:space="1" w:color="auto"/>
          <w:right w:val="single" w:sz="4" w:space="4" w:color="auto"/>
        </w:pBdr>
        <w:ind w:right="-1"/>
        <w:jc w:val="center"/>
        <w:rPr>
          <w:rFonts w:cs="Calibri"/>
          <w:b/>
          <w:sz w:val="22"/>
        </w:rPr>
      </w:pPr>
      <w:r w:rsidRPr="00622A0A">
        <w:rPr>
          <w:rFonts w:cs="Calibri"/>
          <w:b/>
          <w:sz w:val="22"/>
        </w:rPr>
        <w:t xml:space="preserve">Pour toute </w:t>
      </w:r>
      <w:r w:rsidR="00052645" w:rsidRPr="00622A0A">
        <w:rPr>
          <w:rFonts w:cs="Calibri"/>
          <w:b/>
          <w:sz w:val="22"/>
        </w:rPr>
        <w:t>question</w:t>
      </w:r>
      <w:r w:rsidRPr="00622A0A">
        <w:rPr>
          <w:rFonts w:cs="Calibri"/>
          <w:b/>
          <w:sz w:val="22"/>
        </w:rPr>
        <w:t xml:space="preserve"> avec </w:t>
      </w:r>
      <w:r w:rsidR="0044062B" w:rsidRPr="00622A0A">
        <w:rPr>
          <w:rFonts w:cs="Calibri"/>
          <w:b/>
          <w:sz w:val="22"/>
        </w:rPr>
        <w:t>CAP METIERS</w:t>
      </w:r>
      <w:r w:rsidR="00430482" w:rsidRPr="00622A0A">
        <w:rPr>
          <w:rFonts w:cs="Calibri"/>
          <w:b/>
          <w:sz w:val="22"/>
        </w:rPr>
        <w:t xml:space="preserve"> </w:t>
      </w:r>
      <w:r w:rsidR="00430482" w:rsidRPr="00622A0A">
        <w:rPr>
          <w:rFonts w:cs="Calibri"/>
          <w:b/>
          <w:sz w:val="22"/>
          <w:u w:val="single"/>
        </w:rPr>
        <w:t>avant la remise des plis</w:t>
      </w:r>
      <w:r w:rsidRPr="00622A0A">
        <w:rPr>
          <w:rFonts w:cs="Calibri"/>
          <w:b/>
          <w:sz w:val="22"/>
        </w:rPr>
        <w:t xml:space="preserve">, </w:t>
      </w:r>
    </w:p>
    <w:p w14:paraId="6DFCB7E0" w14:textId="6B58851B" w:rsidR="00B97606" w:rsidRPr="00622A0A" w:rsidRDefault="00F24873" w:rsidP="001A7CB0">
      <w:pPr>
        <w:keepNext/>
        <w:keepLines/>
        <w:pBdr>
          <w:top w:val="single" w:sz="4" w:space="0" w:color="auto"/>
          <w:left w:val="single" w:sz="4" w:space="4" w:color="auto"/>
          <w:bottom w:val="single" w:sz="4" w:space="1" w:color="auto"/>
          <w:right w:val="single" w:sz="4" w:space="4" w:color="auto"/>
        </w:pBdr>
        <w:ind w:right="-1"/>
        <w:jc w:val="center"/>
        <w:rPr>
          <w:sz w:val="32"/>
        </w:rPr>
      </w:pPr>
      <w:r w:rsidRPr="00622A0A">
        <w:rPr>
          <w:rFonts w:cs="Calibri"/>
          <w:b/>
          <w:sz w:val="22"/>
        </w:rPr>
        <w:t xml:space="preserve">les candidats peuvent utiliser le lien </w:t>
      </w:r>
      <w:r w:rsidRPr="00622A0A">
        <w:rPr>
          <w:rFonts w:cs="Calibri"/>
          <w:b/>
          <w:sz w:val="22"/>
          <w:szCs w:val="22"/>
        </w:rPr>
        <w:t>« </w:t>
      </w:r>
      <w:r w:rsidRPr="00622A0A">
        <w:rPr>
          <w:rFonts w:cs="Calibri"/>
          <w:b/>
          <w:i/>
          <w:sz w:val="22"/>
          <w:szCs w:val="22"/>
        </w:rPr>
        <w:t>Correspondre avec l’acheteur</w:t>
      </w:r>
      <w:r w:rsidRPr="00622A0A">
        <w:rPr>
          <w:rFonts w:cs="Calibri"/>
          <w:b/>
          <w:sz w:val="22"/>
          <w:szCs w:val="22"/>
        </w:rPr>
        <w:t> »</w:t>
      </w:r>
      <w:r w:rsidRPr="00622A0A">
        <w:rPr>
          <w:rFonts w:cs="Calibri"/>
          <w:b/>
          <w:sz w:val="22"/>
        </w:rPr>
        <w:t xml:space="preserve"> - </w:t>
      </w:r>
      <w:r w:rsidR="00F12475" w:rsidRPr="00622A0A">
        <w:rPr>
          <w:noProof/>
          <w:sz w:val="32"/>
        </w:rPr>
        <w:drawing>
          <wp:inline distT="0" distB="0" distL="0" distR="0" wp14:anchorId="655D7D62" wp14:editId="083EC6AD">
            <wp:extent cx="152400" cy="114300"/>
            <wp:effectExtent l="0" t="0" r="0" b="0"/>
            <wp:docPr id="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14300"/>
                    </a:xfrm>
                    <a:prstGeom prst="rect">
                      <a:avLst/>
                    </a:prstGeom>
                    <a:noFill/>
                    <a:ln>
                      <a:noFill/>
                    </a:ln>
                  </pic:spPr>
                </pic:pic>
              </a:graphicData>
            </a:graphic>
          </wp:inline>
        </w:drawing>
      </w:r>
      <w:r w:rsidRPr="00622A0A">
        <w:rPr>
          <w:sz w:val="32"/>
        </w:rPr>
        <w:t xml:space="preserve"> </w:t>
      </w:r>
    </w:p>
    <w:p w14:paraId="1326FD72" w14:textId="77777777" w:rsidR="00F24873" w:rsidRPr="00622A0A" w:rsidRDefault="00F24873" w:rsidP="001A7CB0">
      <w:pPr>
        <w:keepNext/>
        <w:keepLines/>
        <w:pBdr>
          <w:top w:val="single" w:sz="4" w:space="0" w:color="auto"/>
          <w:left w:val="single" w:sz="4" w:space="4" w:color="auto"/>
          <w:bottom w:val="single" w:sz="4" w:space="1" w:color="auto"/>
          <w:right w:val="single" w:sz="4" w:space="4" w:color="auto"/>
        </w:pBdr>
        <w:ind w:right="-1"/>
        <w:jc w:val="center"/>
        <w:rPr>
          <w:rFonts w:cs="Calibri"/>
          <w:bCs/>
          <w:sz w:val="22"/>
        </w:rPr>
      </w:pPr>
      <w:r w:rsidRPr="00622A0A">
        <w:rPr>
          <w:rFonts w:cs="Calibri"/>
          <w:bCs/>
          <w:sz w:val="22"/>
        </w:rPr>
        <w:t xml:space="preserve">présent en face de l’intitulé du marché sur la plateforme de dématérialisation </w:t>
      </w:r>
    </w:p>
    <w:p w14:paraId="59D5B5A3" w14:textId="77777777" w:rsidR="00B97606" w:rsidRPr="00622A0A" w:rsidRDefault="00B97606" w:rsidP="001A7CB0">
      <w:pPr>
        <w:keepNext/>
        <w:keepLines/>
        <w:pBdr>
          <w:top w:val="single" w:sz="4" w:space="0" w:color="auto"/>
          <w:left w:val="single" w:sz="4" w:space="4" w:color="auto"/>
          <w:bottom w:val="single" w:sz="4" w:space="1" w:color="auto"/>
          <w:right w:val="single" w:sz="4" w:space="4" w:color="auto"/>
        </w:pBdr>
        <w:ind w:right="-1"/>
        <w:jc w:val="center"/>
        <w:rPr>
          <w:rFonts w:cs="Calibri"/>
          <w:bCs/>
          <w:sz w:val="22"/>
        </w:rPr>
      </w:pPr>
      <w:r w:rsidRPr="00622A0A">
        <w:rPr>
          <w:rFonts w:cs="Calibri"/>
          <w:bCs/>
          <w:sz w:val="22"/>
        </w:rPr>
        <w:sym w:font="Wingdings" w:char="F0DE"/>
      </w:r>
    </w:p>
    <w:p w14:paraId="76A60308" w14:textId="35BF0A0B" w:rsidR="00464EAF" w:rsidRPr="00622A0A" w:rsidRDefault="00464EAF" w:rsidP="001A7CB0">
      <w:pPr>
        <w:keepNext/>
        <w:keepLines/>
        <w:pBdr>
          <w:top w:val="single" w:sz="4" w:space="0" w:color="auto"/>
          <w:left w:val="single" w:sz="4" w:space="4" w:color="auto"/>
          <w:bottom w:val="single" w:sz="4" w:space="1" w:color="auto"/>
          <w:right w:val="single" w:sz="4" w:space="4" w:color="auto"/>
        </w:pBdr>
        <w:ind w:right="-1"/>
        <w:jc w:val="center"/>
        <w:rPr>
          <w:rFonts w:cs="Calibri"/>
          <w:b/>
          <w:sz w:val="24"/>
          <w:szCs w:val="24"/>
        </w:rPr>
      </w:pPr>
      <w:r w:rsidRPr="00622A0A">
        <w:rPr>
          <w:rFonts w:cs="Calibri"/>
          <w:b/>
          <w:sz w:val="24"/>
          <w:szCs w:val="24"/>
        </w:rPr>
        <w:t>Questions posées jusqu</w:t>
      </w:r>
      <w:r w:rsidR="005527F9" w:rsidRPr="00622A0A">
        <w:rPr>
          <w:rFonts w:cs="Calibri"/>
          <w:b/>
          <w:sz w:val="24"/>
          <w:szCs w:val="24"/>
        </w:rPr>
        <w:t>’</w:t>
      </w:r>
      <w:r w:rsidRPr="00622A0A">
        <w:rPr>
          <w:rFonts w:cs="Calibri"/>
          <w:b/>
          <w:sz w:val="24"/>
          <w:szCs w:val="24"/>
        </w:rPr>
        <w:t>au 2</w:t>
      </w:r>
      <w:r w:rsidR="00622A0A" w:rsidRPr="00622A0A">
        <w:rPr>
          <w:rFonts w:cs="Calibri"/>
          <w:b/>
          <w:sz w:val="24"/>
          <w:szCs w:val="24"/>
        </w:rPr>
        <w:t>1</w:t>
      </w:r>
      <w:r w:rsidRPr="00622A0A">
        <w:rPr>
          <w:rFonts w:cs="Calibri"/>
          <w:b/>
          <w:sz w:val="24"/>
          <w:szCs w:val="24"/>
        </w:rPr>
        <w:t xml:space="preserve"> août 202</w:t>
      </w:r>
      <w:r w:rsidR="00622A0A" w:rsidRPr="00622A0A">
        <w:rPr>
          <w:rFonts w:cs="Calibri"/>
          <w:b/>
          <w:sz w:val="24"/>
          <w:szCs w:val="24"/>
        </w:rPr>
        <w:t>6</w:t>
      </w:r>
    </w:p>
    <w:p w14:paraId="59CF3B6C" w14:textId="77777777" w:rsidR="00B97606" w:rsidRPr="00622A0A" w:rsidRDefault="00B97606" w:rsidP="001A7CB0">
      <w:pPr>
        <w:keepNext/>
        <w:keepLines/>
        <w:pBdr>
          <w:top w:val="single" w:sz="4" w:space="0" w:color="auto"/>
          <w:left w:val="single" w:sz="4" w:space="4" w:color="auto"/>
          <w:bottom w:val="single" w:sz="4" w:space="1" w:color="auto"/>
          <w:right w:val="single" w:sz="4" w:space="4" w:color="auto"/>
        </w:pBdr>
        <w:ind w:right="-1"/>
        <w:jc w:val="center"/>
        <w:rPr>
          <w:rFonts w:cs="Calibri"/>
          <w:bCs/>
          <w:sz w:val="24"/>
          <w:szCs w:val="24"/>
        </w:rPr>
      </w:pPr>
      <w:r w:rsidRPr="00622A0A">
        <w:rPr>
          <w:rFonts w:cs="Calibri"/>
          <w:bCs/>
          <w:sz w:val="24"/>
          <w:szCs w:val="24"/>
        </w:rPr>
        <w:sym w:font="Wingdings" w:char="F0DE"/>
      </w:r>
    </w:p>
    <w:p w14:paraId="7E277F43" w14:textId="77777777" w:rsidR="00BF3C06" w:rsidRPr="00622A0A" w:rsidRDefault="00464EAF" w:rsidP="001A7CB0">
      <w:pPr>
        <w:keepNext/>
        <w:keepLines/>
        <w:pBdr>
          <w:top w:val="single" w:sz="4" w:space="0" w:color="auto"/>
          <w:left w:val="single" w:sz="4" w:space="4" w:color="auto"/>
          <w:bottom w:val="single" w:sz="4" w:space="1" w:color="auto"/>
          <w:right w:val="single" w:sz="4" w:space="4" w:color="auto"/>
        </w:pBdr>
        <w:ind w:right="-1"/>
        <w:jc w:val="center"/>
        <w:rPr>
          <w:rFonts w:cs="Calibri"/>
          <w:b/>
          <w:sz w:val="24"/>
          <w:szCs w:val="24"/>
        </w:rPr>
      </w:pPr>
      <w:r w:rsidRPr="00622A0A">
        <w:rPr>
          <w:rFonts w:cs="Calibri"/>
          <w:b/>
          <w:sz w:val="24"/>
          <w:szCs w:val="24"/>
        </w:rPr>
        <w:t>Réponses aux questions par Cap Métiers</w:t>
      </w:r>
      <w:r w:rsidR="00BF3C06" w:rsidRPr="00622A0A">
        <w:rPr>
          <w:rFonts w:cs="Calibri"/>
          <w:b/>
          <w:sz w:val="24"/>
          <w:szCs w:val="24"/>
        </w:rPr>
        <w:t> :</w:t>
      </w:r>
    </w:p>
    <w:p w14:paraId="4C4A3629" w14:textId="6B744780" w:rsidR="006121A4" w:rsidRPr="00622A0A" w:rsidRDefault="006121A4" w:rsidP="001A7CB0">
      <w:pPr>
        <w:keepNext/>
        <w:keepLines/>
        <w:pBdr>
          <w:top w:val="single" w:sz="4" w:space="0" w:color="auto"/>
          <w:left w:val="single" w:sz="4" w:space="4" w:color="auto"/>
          <w:bottom w:val="single" w:sz="4" w:space="1" w:color="auto"/>
          <w:right w:val="single" w:sz="4" w:space="4" w:color="auto"/>
        </w:pBdr>
        <w:ind w:right="-1"/>
        <w:jc w:val="center"/>
        <w:rPr>
          <w:rFonts w:cs="Calibri"/>
          <w:b/>
          <w:sz w:val="24"/>
          <w:szCs w:val="24"/>
        </w:rPr>
      </w:pPr>
      <w:r w:rsidRPr="00622A0A">
        <w:rPr>
          <w:rFonts w:cs="Calibri"/>
          <w:b/>
          <w:sz w:val="24"/>
          <w:szCs w:val="24"/>
        </w:rPr>
        <w:t xml:space="preserve">du </w:t>
      </w:r>
      <w:r w:rsidR="00622A0A" w:rsidRPr="00622A0A">
        <w:rPr>
          <w:rFonts w:cs="Calibri"/>
          <w:b/>
          <w:sz w:val="24"/>
          <w:szCs w:val="24"/>
        </w:rPr>
        <w:t>30</w:t>
      </w:r>
      <w:r w:rsidRPr="00622A0A">
        <w:rPr>
          <w:rFonts w:cs="Calibri"/>
          <w:b/>
          <w:sz w:val="24"/>
          <w:szCs w:val="24"/>
        </w:rPr>
        <w:t xml:space="preserve"> juin au </w:t>
      </w:r>
      <w:r w:rsidR="00622A0A" w:rsidRPr="00622A0A">
        <w:rPr>
          <w:rFonts w:cs="Calibri"/>
          <w:b/>
          <w:sz w:val="24"/>
          <w:szCs w:val="24"/>
        </w:rPr>
        <w:t>24</w:t>
      </w:r>
      <w:r w:rsidRPr="00622A0A">
        <w:rPr>
          <w:rFonts w:cs="Calibri"/>
          <w:b/>
          <w:sz w:val="24"/>
          <w:szCs w:val="24"/>
        </w:rPr>
        <w:t xml:space="preserve"> juillet</w:t>
      </w:r>
    </w:p>
    <w:p w14:paraId="560C9072" w14:textId="47C61645" w:rsidR="00464EAF" w:rsidRPr="001A7CB0" w:rsidRDefault="006121A4" w:rsidP="001A7CB0">
      <w:pPr>
        <w:keepNext/>
        <w:keepLines/>
        <w:pBdr>
          <w:top w:val="single" w:sz="4" w:space="0" w:color="auto"/>
          <w:left w:val="single" w:sz="4" w:space="4" w:color="auto"/>
          <w:bottom w:val="single" w:sz="4" w:space="1" w:color="auto"/>
          <w:right w:val="single" w:sz="4" w:space="4" w:color="auto"/>
        </w:pBdr>
        <w:ind w:right="-1"/>
        <w:jc w:val="center"/>
        <w:rPr>
          <w:rFonts w:cs="Calibri"/>
          <w:b/>
          <w:sz w:val="24"/>
          <w:szCs w:val="24"/>
        </w:rPr>
      </w:pPr>
      <w:r w:rsidRPr="00622A0A">
        <w:rPr>
          <w:rFonts w:cs="Calibri"/>
          <w:b/>
          <w:sz w:val="24"/>
          <w:szCs w:val="24"/>
        </w:rPr>
        <w:t xml:space="preserve">et du </w:t>
      </w:r>
      <w:r w:rsidR="00622A0A" w:rsidRPr="00622A0A">
        <w:rPr>
          <w:rFonts w:cs="Calibri"/>
          <w:b/>
          <w:sz w:val="24"/>
          <w:szCs w:val="24"/>
        </w:rPr>
        <w:t>24</w:t>
      </w:r>
      <w:r w:rsidRPr="00622A0A">
        <w:rPr>
          <w:rFonts w:cs="Calibri"/>
          <w:b/>
          <w:sz w:val="24"/>
          <w:szCs w:val="24"/>
        </w:rPr>
        <w:t xml:space="preserve"> août au </w:t>
      </w:r>
      <w:r w:rsidR="00622A0A" w:rsidRPr="00622A0A">
        <w:rPr>
          <w:rFonts w:cs="Calibri"/>
          <w:b/>
          <w:sz w:val="24"/>
          <w:szCs w:val="24"/>
        </w:rPr>
        <w:t>30</w:t>
      </w:r>
      <w:r w:rsidR="00B97606" w:rsidRPr="00622A0A">
        <w:rPr>
          <w:rFonts w:cs="Calibri"/>
          <w:b/>
          <w:sz w:val="24"/>
          <w:szCs w:val="24"/>
        </w:rPr>
        <w:t xml:space="preserve"> août</w:t>
      </w:r>
      <w:r w:rsidRPr="00622A0A">
        <w:rPr>
          <w:rFonts w:cs="Calibri"/>
          <w:b/>
          <w:sz w:val="24"/>
          <w:szCs w:val="24"/>
        </w:rPr>
        <w:t xml:space="preserve"> 202</w:t>
      </w:r>
      <w:r w:rsidR="00622A0A" w:rsidRPr="00622A0A">
        <w:rPr>
          <w:rFonts w:cs="Calibri"/>
          <w:b/>
          <w:sz w:val="24"/>
          <w:szCs w:val="24"/>
        </w:rPr>
        <w:t>6</w:t>
      </w:r>
    </w:p>
    <w:p w14:paraId="3B0E3F2E" w14:textId="77777777" w:rsidR="00F24873" w:rsidRPr="004F3F29" w:rsidRDefault="00F24873" w:rsidP="001A7CB0">
      <w:pPr>
        <w:keepNext/>
        <w:keepLines/>
        <w:pBdr>
          <w:top w:val="single" w:sz="4" w:space="0" w:color="auto"/>
          <w:left w:val="single" w:sz="4" w:space="4" w:color="auto"/>
          <w:bottom w:val="single" w:sz="4" w:space="1" w:color="auto"/>
          <w:right w:val="single" w:sz="4" w:space="4" w:color="auto"/>
        </w:pBdr>
        <w:ind w:right="-1"/>
        <w:rPr>
          <w:rFonts w:cs="Calibri"/>
          <w:b/>
          <w:sz w:val="22"/>
        </w:rPr>
      </w:pPr>
    </w:p>
    <w:p w14:paraId="2C9A926A" w14:textId="77777777" w:rsidR="00B678D4" w:rsidRPr="004F3F29" w:rsidRDefault="00B678D4" w:rsidP="001A7CB0">
      <w:pPr>
        <w:keepNext/>
        <w:keepLines/>
        <w:ind w:right="-1"/>
        <w:jc w:val="center"/>
        <w:rPr>
          <w:rFonts w:cs="Calibri"/>
          <w:bCs/>
          <w:sz w:val="22"/>
        </w:rPr>
      </w:pPr>
    </w:p>
    <w:p w14:paraId="40EFCA05" w14:textId="77777777" w:rsidR="005225CD" w:rsidRPr="004F3F29" w:rsidRDefault="005225CD" w:rsidP="00F04205">
      <w:pPr>
        <w:keepNext/>
        <w:keepLines/>
        <w:rPr>
          <w:rFonts w:cs="Calibri"/>
          <w:bCs/>
          <w:sz w:val="28"/>
          <w:szCs w:val="24"/>
        </w:rPr>
      </w:pPr>
    </w:p>
    <w:p w14:paraId="4A25EFAB" w14:textId="77777777" w:rsidR="001A7CB0" w:rsidRDefault="00511EE3" w:rsidP="004C30A2">
      <w:pPr>
        <w:keepNext/>
        <w:keepLines/>
        <w:jc w:val="center"/>
        <w:rPr>
          <w:rFonts w:cs="Calibri"/>
          <w:b/>
          <w:bCs/>
          <w:szCs w:val="24"/>
        </w:rPr>
      </w:pPr>
      <w:r w:rsidRPr="004F3F29">
        <w:rPr>
          <w:rFonts w:cs="Calibri"/>
          <w:b/>
          <w:bCs/>
          <w:szCs w:val="24"/>
        </w:rPr>
        <w:br w:type="page"/>
      </w:r>
    </w:p>
    <w:p w14:paraId="2C684266" w14:textId="77777777" w:rsidR="001A7CB0" w:rsidRDefault="001A7CB0" w:rsidP="004C30A2">
      <w:pPr>
        <w:keepNext/>
        <w:keepLines/>
        <w:jc w:val="center"/>
        <w:rPr>
          <w:rFonts w:cs="Calibri"/>
          <w:b/>
          <w:bCs/>
          <w:szCs w:val="24"/>
        </w:rPr>
      </w:pPr>
    </w:p>
    <w:p w14:paraId="36C7FD46" w14:textId="77777777" w:rsidR="001A7CB0" w:rsidRDefault="001A7CB0" w:rsidP="004C30A2">
      <w:pPr>
        <w:keepNext/>
        <w:keepLines/>
        <w:jc w:val="center"/>
        <w:rPr>
          <w:rFonts w:cs="Calibri"/>
          <w:b/>
          <w:bCs/>
          <w:szCs w:val="24"/>
        </w:rPr>
      </w:pPr>
    </w:p>
    <w:p w14:paraId="314C4571" w14:textId="77777777" w:rsidR="001A7CB0" w:rsidRDefault="001A7CB0" w:rsidP="004C30A2">
      <w:pPr>
        <w:keepNext/>
        <w:keepLines/>
        <w:jc w:val="center"/>
        <w:rPr>
          <w:rFonts w:cs="Calibri"/>
          <w:b/>
          <w:bCs/>
          <w:szCs w:val="24"/>
        </w:rPr>
      </w:pPr>
    </w:p>
    <w:p w14:paraId="5610BFD0" w14:textId="77777777" w:rsidR="001A7CB0" w:rsidRDefault="001A7CB0" w:rsidP="004C30A2">
      <w:pPr>
        <w:keepNext/>
        <w:keepLines/>
        <w:jc w:val="center"/>
        <w:rPr>
          <w:rFonts w:cs="Calibri"/>
          <w:b/>
          <w:bCs/>
          <w:szCs w:val="24"/>
        </w:rPr>
      </w:pPr>
    </w:p>
    <w:p w14:paraId="5B9B7E81" w14:textId="77777777" w:rsidR="001A7CB0" w:rsidRDefault="001A7CB0" w:rsidP="004C30A2">
      <w:pPr>
        <w:keepNext/>
        <w:keepLines/>
        <w:jc w:val="center"/>
        <w:rPr>
          <w:rFonts w:cs="Calibri"/>
          <w:b/>
          <w:bCs/>
          <w:szCs w:val="24"/>
        </w:rPr>
      </w:pPr>
    </w:p>
    <w:p w14:paraId="775102F0" w14:textId="77777777" w:rsidR="001A7CB0" w:rsidRDefault="001A7CB0" w:rsidP="004C30A2">
      <w:pPr>
        <w:keepNext/>
        <w:keepLines/>
        <w:jc w:val="center"/>
        <w:rPr>
          <w:rFonts w:cs="Calibri"/>
          <w:b/>
          <w:bCs/>
          <w:szCs w:val="24"/>
        </w:rPr>
      </w:pPr>
    </w:p>
    <w:p w14:paraId="79EA967D" w14:textId="758D449F" w:rsidR="004C30A2" w:rsidRPr="004F3F29" w:rsidRDefault="00F12475" w:rsidP="004C30A2">
      <w:pPr>
        <w:keepNext/>
        <w:keepLines/>
        <w:jc w:val="center"/>
        <w:rPr>
          <w:rFonts w:cs="Calibri"/>
          <w:sz w:val="28"/>
        </w:rPr>
      </w:pPr>
      <w:r w:rsidRPr="004F3F29">
        <w:rPr>
          <w:noProof/>
        </w:rPr>
        <w:drawing>
          <wp:inline distT="0" distB="0" distL="0" distR="0" wp14:anchorId="4EA00DDD" wp14:editId="41BD01D7">
            <wp:extent cx="3314700" cy="1447800"/>
            <wp:effectExtent l="0" t="0" r="0" b="0"/>
            <wp:docPr id="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14700" cy="1447800"/>
                    </a:xfrm>
                    <a:prstGeom prst="rect">
                      <a:avLst/>
                    </a:prstGeom>
                    <a:noFill/>
                    <a:ln>
                      <a:noFill/>
                    </a:ln>
                  </pic:spPr>
                </pic:pic>
              </a:graphicData>
            </a:graphic>
          </wp:inline>
        </w:drawing>
      </w:r>
    </w:p>
    <w:p w14:paraId="379C296E" w14:textId="77777777" w:rsidR="004C30A2" w:rsidRPr="004F3F29" w:rsidRDefault="004C30A2" w:rsidP="004C30A2">
      <w:pPr>
        <w:keepNext/>
        <w:keepLines/>
        <w:jc w:val="center"/>
        <w:rPr>
          <w:rFonts w:cs="Calibri"/>
          <w:sz w:val="16"/>
          <w:szCs w:val="10"/>
        </w:rPr>
      </w:pPr>
      <w:r w:rsidRPr="004F3F29">
        <w:rPr>
          <w:rFonts w:cs="Calibri"/>
          <w:sz w:val="16"/>
          <w:szCs w:val="10"/>
        </w:rPr>
        <w:t>102 avenue de Canéjan - 33600 Pessac</w:t>
      </w:r>
    </w:p>
    <w:p w14:paraId="7CEE29B7" w14:textId="77777777" w:rsidR="00511EE3" w:rsidRPr="004F3F29" w:rsidRDefault="004C30A2" w:rsidP="004C30A2">
      <w:pPr>
        <w:keepNext/>
        <w:keepLines/>
        <w:jc w:val="center"/>
        <w:rPr>
          <w:rFonts w:cs="Calibri"/>
          <w:sz w:val="16"/>
          <w:szCs w:val="10"/>
        </w:rPr>
      </w:pPr>
      <w:r w:rsidRPr="004F3F29">
        <w:rPr>
          <w:rFonts w:cs="Calibri"/>
          <w:sz w:val="16"/>
          <w:szCs w:val="10"/>
        </w:rPr>
        <w:t>cap-metiers.pro I cap-metiers.fr</w:t>
      </w:r>
    </w:p>
    <w:p w14:paraId="57C339A1" w14:textId="77777777" w:rsidR="00511EE3" w:rsidRPr="004F3F29" w:rsidRDefault="00511EE3" w:rsidP="007625AD">
      <w:pPr>
        <w:keepNext/>
        <w:keepLines/>
        <w:jc w:val="center"/>
        <w:rPr>
          <w:rFonts w:cs="Calibri"/>
          <w:szCs w:val="24"/>
        </w:rPr>
      </w:pPr>
    </w:p>
    <w:p w14:paraId="7786C1E8" w14:textId="77777777" w:rsidR="00511EE3" w:rsidRPr="004F3F29" w:rsidRDefault="00511EE3" w:rsidP="007625AD">
      <w:pPr>
        <w:keepNext/>
        <w:keepLines/>
        <w:jc w:val="center"/>
        <w:rPr>
          <w:rFonts w:cs="Calibri"/>
          <w:szCs w:val="24"/>
        </w:rPr>
      </w:pPr>
    </w:p>
    <w:p w14:paraId="07C9DB1E" w14:textId="77777777" w:rsidR="00511EE3" w:rsidRPr="004F3F29" w:rsidRDefault="00511EE3" w:rsidP="007625AD">
      <w:pPr>
        <w:keepNext/>
        <w:keepLines/>
        <w:jc w:val="center"/>
        <w:rPr>
          <w:rFonts w:cs="Calibri"/>
          <w:szCs w:val="24"/>
        </w:rPr>
      </w:pPr>
    </w:p>
    <w:p w14:paraId="65E7CEDC" w14:textId="77777777" w:rsidR="00511EE3" w:rsidRPr="004F3F29" w:rsidRDefault="00511EE3" w:rsidP="007625AD">
      <w:pPr>
        <w:keepNext/>
        <w:keepLines/>
        <w:jc w:val="center"/>
        <w:rPr>
          <w:rFonts w:cs="Calibri"/>
          <w:szCs w:val="24"/>
        </w:rPr>
      </w:pPr>
    </w:p>
    <w:p w14:paraId="08F7BA46" w14:textId="77777777" w:rsidR="00511EE3" w:rsidRPr="004F3F29" w:rsidRDefault="00511EE3" w:rsidP="007625AD">
      <w:pPr>
        <w:keepNext/>
        <w:keepLines/>
        <w:jc w:val="center"/>
        <w:rPr>
          <w:rFonts w:cs="Calibri"/>
          <w:szCs w:val="24"/>
        </w:rPr>
      </w:pPr>
    </w:p>
    <w:p w14:paraId="22B1B592" w14:textId="77777777" w:rsidR="00511EE3" w:rsidRPr="004F3F29" w:rsidRDefault="00511EE3" w:rsidP="007625AD">
      <w:pPr>
        <w:keepNext/>
        <w:keepLines/>
        <w:jc w:val="center"/>
        <w:rPr>
          <w:rFonts w:cs="Calibri"/>
          <w:szCs w:val="24"/>
        </w:rPr>
      </w:pPr>
    </w:p>
    <w:p w14:paraId="168F66FA" w14:textId="77777777" w:rsidR="00511EE3" w:rsidRPr="004F3F29" w:rsidRDefault="00511EE3" w:rsidP="007625AD">
      <w:pPr>
        <w:keepNext/>
        <w:keepLines/>
        <w:jc w:val="center"/>
        <w:rPr>
          <w:rFonts w:cs="Calibri"/>
          <w:szCs w:val="24"/>
        </w:rPr>
      </w:pPr>
    </w:p>
    <w:p w14:paraId="166E3C7F" w14:textId="77777777" w:rsidR="00511EE3" w:rsidRPr="004F3F29" w:rsidRDefault="00511EE3" w:rsidP="007625AD">
      <w:pPr>
        <w:keepNext/>
        <w:keepLines/>
        <w:jc w:val="center"/>
        <w:rPr>
          <w:rFonts w:cs="Calibri"/>
          <w:szCs w:val="24"/>
        </w:rPr>
      </w:pPr>
    </w:p>
    <w:p w14:paraId="1E13860B" w14:textId="77777777" w:rsidR="00511EE3" w:rsidRPr="004F3F29" w:rsidRDefault="00511EE3" w:rsidP="007625AD">
      <w:pPr>
        <w:keepNext/>
        <w:keepLines/>
        <w:jc w:val="center"/>
        <w:rPr>
          <w:rFonts w:cs="Calibri"/>
        </w:rPr>
      </w:pPr>
    </w:p>
    <w:p w14:paraId="6E0A066C" w14:textId="77777777" w:rsidR="00511EE3" w:rsidRPr="004F3F29" w:rsidRDefault="00511EE3" w:rsidP="00622A0A">
      <w:pPr>
        <w:keepNext/>
        <w:keepLines/>
        <w:shd w:val="clear" w:color="auto" w:fill="E8E8E8" w:themeFill="background2"/>
        <w:jc w:val="center"/>
        <w:rPr>
          <w:rFonts w:cs="Calibri"/>
          <w:szCs w:val="24"/>
        </w:rPr>
      </w:pPr>
    </w:p>
    <w:p w14:paraId="11A54071" w14:textId="77777777" w:rsidR="008943CD" w:rsidRPr="004F3F29" w:rsidRDefault="008943CD" w:rsidP="00622A0A">
      <w:pPr>
        <w:jc w:val="center"/>
        <w:rPr>
          <w:rFonts w:cs="Calibri"/>
          <w:b/>
          <w:szCs w:val="24"/>
        </w:rPr>
      </w:pPr>
      <w:r w:rsidRPr="004F3F29">
        <w:rPr>
          <w:rFonts w:cs="Calibri"/>
          <w:b/>
          <w:szCs w:val="24"/>
        </w:rPr>
        <w:t>MODALITES DE SIGNATURE DE L’OFFRE</w:t>
      </w:r>
    </w:p>
    <w:p w14:paraId="0BA5F569" w14:textId="77777777" w:rsidR="00511EE3" w:rsidRPr="004F3F29" w:rsidRDefault="00511EE3" w:rsidP="00622A0A">
      <w:pPr>
        <w:keepNext/>
        <w:keepLines/>
        <w:jc w:val="center"/>
        <w:rPr>
          <w:rFonts w:cs="Calibri"/>
          <w:szCs w:val="24"/>
        </w:rPr>
      </w:pPr>
    </w:p>
    <w:p w14:paraId="78C4861F" w14:textId="77777777" w:rsidR="00351616" w:rsidRPr="004F3F29" w:rsidRDefault="00351616" w:rsidP="00622A0A">
      <w:pPr>
        <w:jc w:val="center"/>
        <w:rPr>
          <w:rFonts w:cs="Calibri"/>
        </w:rPr>
      </w:pPr>
      <w:r w:rsidRPr="004F3F29">
        <w:rPr>
          <w:rFonts w:cs="Calibri"/>
        </w:rPr>
        <w:t xml:space="preserve">Conformément au </w:t>
      </w:r>
      <w:r w:rsidR="00EC6ACF" w:rsidRPr="004F3F29">
        <w:rPr>
          <w:rFonts w:cs="Calibri"/>
        </w:rPr>
        <w:t>code de la commande publi</w:t>
      </w:r>
      <w:r w:rsidR="008E426C" w:rsidRPr="004F3F29">
        <w:rPr>
          <w:rFonts w:cs="Calibri"/>
        </w:rPr>
        <w:t>que</w:t>
      </w:r>
      <w:r w:rsidRPr="004F3F29">
        <w:rPr>
          <w:rFonts w:cs="Calibri"/>
        </w:rPr>
        <w:t xml:space="preserve"> et à la volonté de simplification de </w:t>
      </w:r>
      <w:r w:rsidR="00ED300B" w:rsidRPr="004F3F29">
        <w:rPr>
          <w:rFonts w:cs="Calibri"/>
        </w:rPr>
        <w:t>CAP METIERS</w:t>
      </w:r>
      <w:r w:rsidR="00DB25E2" w:rsidRPr="004F3F29">
        <w:rPr>
          <w:rFonts w:cs="Calibri"/>
        </w:rPr>
        <w:t xml:space="preserve"> Nouvelle</w:t>
      </w:r>
      <w:r w:rsidR="00D4093D" w:rsidRPr="004F3F29">
        <w:rPr>
          <w:rFonts w:cs="Calibri"/>
        </w:rPr>
        <w:t>-</w:t>
      </w:r>
      <w:r w:rsidR="00DB25E2" w:rsidRPr="004F3F29">
        <w:rPr>
          <w:rFonts w:cs="Calibri"/>
        </w:rPr>
        <w:t>Aquitaine</w:t>
      </w:r>
      <w:r w:rsidRPr="004F3F29">
        <w:rPr>
          <w:rFonts w:cs="Calibri"/>
        </w:rPr>
        <w:t>, la signature de l’offre n’est plus obligatoire lors du dépôt de votre pli.</w:t>
      </w:r>
    </w:p>
    <w:p w14:paraId="265A5052" w14:textId="77777777" w:rsidR="00351616" w:rsidRPr="004F3F29" w:rsidRDefault="00351616" w:rsidP="00622A0A">
      <w:pPr>
        <w:jc w:val="center"/>
        <w:rPr>
          <w:rFonts w:cs="Calibri"/>
          <w:b/>
        </w:rPr>
      </w:pPr>
    </w:p>
    <w:p w14:paraId="71C81368" w14:textId="77777777" w:rsidR="00351616" w:rsidRPr="004F3F29" w:rsidRDefault="00351616" w:rsidP="00622A0A">
      <w:pPr>
        <w:jc w:val="center"/>
        <w:rPr>
          <w:rFonts w:cs="Calibri"/>
        </w:rPr>
      </w:pPr>
      <w:r w:rsidRPr="004F3F29">
        <w:rPr>
          <w:rFonts w:cs="Calibri"/>
        </w:rPr>
        <w:t xml:space="preserve">Vous </w:t>
      </w:r>
      <w:r w:rsidR="00052645" w:rsidRPr="004F3F29">
        <w:rPr>
          <w:rFonts w:cs="Calibri"/>
        </w:rPr>
        <w:t>devez</w:t>
      </w:r>
      <w:r w:rsidRPr="004F3F29">
        <w:rPr>
          <w:rFonts w:cs="Calibri"/>
        </w:rPr>
        <w:t xml:space="preserve"> remettre un pli dématérialisé</w:t>
      </w:r>
      <w:r w:rsidR="00052645" w:rsidRPr="004F3F29">
        <w:rPr>
          <w:rFonts w:cs="Calibri"/>
        </w:rPr>
        <w:t>, avec ou</w:t>
      </w:r>
      <w:r w:rsidRPr="004F3F29">
        <w:rPr>
          <w:rFonts w:cs="Calibri"/>
        </w:rPr>
        <w:t xml:space="preserve"> sans signature électronique.</w:t>
      </w:r>
    </w:p>
    <w:p w14:paraId="239D70C6" w14:textId="77777777" w:rsidR="00351616" w:rsidRPr="004F3F29" w:rsidRDefault="00351616" w:rsidP="00622A0A">
      <w:pPr>
        <w:jc w:val="center"/>
        <w:rPr>
          <w:rFonts w:cs="Calibri"/>
        </w:rPr>
      </w:pPr>
    </w:p>
    <w:p w14:paraId="69FC164C" w14:textId="77777777" w:rsidR="00351616" w:rsidRPr="004F3F29" w:rsidRDefault="00351616" w:rsidP="00622A0A">
      <w:pPr>
        <w:jc w:val="center"/>
        <w:rPr>
          <w:rFonts w:cs="Calibri"/>
        </w:rPr>
      </w:pPr>
      <w:r w:rsidRPr="004F3F29">
        <w:rPr>
          <w:rFonts w:cs="Calibri"/>
        </w:rPr>
        <w:t xml:space="preserve">Les pièces remises non </w:t>
      </w:r>
      <w:r w:rsidR="00E60E33" w:rsidRPr="004F3F29">
        <w:rPr>
          <w:rFonts w:cs="Calibri"/>
        </w:rPr>
        <w:t>signées</w:t>
      </w:r>
      <w:r w:rsidRPr="004F3F29">
        <w:rPr>
          <w:rFonts w:cs="Calibri"/>
        </w:rPr>
        <w:t xml:space="preserve"> seront réclamées après attribution pour permettre le montage et la signature du marché (voir règlement de la consultation).</w:t>
      </w:r>
    </w:p>
    <w:p w14:paraId="06F04E8F" w14:textId="77777777" w:rsidR="00351616" w:rsidRPr="004F3F29" w:rsidRDefault="00351616" w:rsidP="00622A0A">
      <w:pPr>
        <w:jc w:val="center"/>
        <w:rPr>
          <w:rFonts w:cs="Calibri"/>
        </w:rPr>
      </w:pPr>
    </w:p>
    <w:p w14:paraId="4C027B78" w14:textId="77777777" w:rsidR="00351616" w:rsidRPr="004F3F29" w:rsidRDefault="00351616" w:rsidP="00622A0A">
      <w:pPr>
        <w:jc w:val="center"/>
        <w:rPr>
          <w:rFonts w:cs="Calibri"/>
        </w:rPr>
      </w:pPr>
      <w:r w:rsidRPr="004F3F29">
        <w:rPr>
          <w:rFonts w:cs="Calibri"/>
        </w:rPr>
        <w:t xml:space="preserve">Les pièces à signer seront : </w:t>
      </w:r>
    </w:p>
    <w:p w14:paraId="16479B4A" w14:textId="77777777" w:rsidR="00052645" w:rsidRPr="004F3F29" w:rsidRDefault="00052645" w:rsidP="00622A0A">
      <w:pPr>
        <w:jc w:val="center"/>
        <w:rPr>
          <w:rFonts w:cs="Calibri"/>
        </w:rPr>
      </w:pPr>
    </w:p>
    <w:p w14:paraId="541D208D" w14:textId="77777777" w:rsidR="00520C55" w:rsidRDefault="00351616" w:rsidP="00622A0A">
      <w:pPr>
        <w:tabs>
          <w:tab w:val="num" w:pos="1134"/>
        </w:tabs>
        <w:rPr>
          <w:rFonts w:cs="Calibri"/>
          <w:b/>
        </w:rPr>
      </w:pPr>
      <w:r w:rsidRPr="004F3F29">
        <w:rPr>
          <w:rFonts w:cs="Calibri"/>
        </w:rPr>
        <w:t xml:space="preserve">- </w:t>
      </w:r>
      <w:r w:rsidRPr="004F3F29">
        <w:rPr>
          <w:rFonts w:cs="Calibri"/>
          <w:b/>
        </w:rPr>
        <w:t>l’Acte d’engagement</w:t>
      </w:r>
      <w:r w:rsidR="009C2020">
        <w:rPr>
          <w:rFonts w:cs="Calibri"/>
          <w:b/>
        </w:rPr>
        <w:t xml:space="preserve"> et son annexe, </w:t>
      </w:r>
      <w:r w:rsidR="00520C55">
        <w:rPr>
          <w:rFonts w:cs="Calibri"/>
          <w:b/>
        </w:rPr>
        <w:t xml:space="preserve">le Bordereau de Prix Unique </w:t>
      </w:r>
      <w:r w:rsidR="00885BC2">
        <w:rPr>
          <w:rFonts w:cs="Calibri"/>
          <w:b/>
        </w:rPr>
        <w:t>(2 dans le cas d’un lot avec plusieurs prestations)</w:t>
      </w:r>
    </w:p>
    <w:p w14:paraId="7C76A3AD" w14:textId="77777777" w:rsidR="006121A4" w:rsidRPr="004F3F29" w:rsidRDefault="006121A4" w:rsidP="00622A0A">
      <w:pPr>
        <w:tabs>
          <w:tab w:val="num" w:pos="1134"/>
        </w:tabs>
        <w:rPr>
          <w:rFonts w:cs="Calibri"/>
          <w:b/>
        </w:rPr>
      </w:pPr>
      <w:r>
        <w:rPr>
          <w:rFonts w:cs="Calibri"/>
          <w:b/>
        </w:rPr>
        <w:t xml:space="preserve">- la clause </w:t>
      </w:r>
      <w:r w:rsidR="000779C8">
        <w:rPr>
          <w:rFonts w:cs="Calibri"/>
          <w:b/>
        </w:rPr>
        <w:t>d</w:t>
      </w:r>
      <w:r>
        <w:rPr>
          <w:rFonts w:cs="Calibri"/>
          <w:b/>
        </w:rPr>
        <w:t>e confidentialité</w:t>
      </w:r>
    </w:p>
    <w:p w14:paraId="6E72179C" w14:textId="77777777" w:rsidR="00351616" w:rsidRPr="004F3F29" w:rsidRDefault="00351616" w:rsidP="00622A0A">
      <w:pPr>
        <w:tabs>
          <w:tab w:val="num" w:pos="1134"/>
        </w:tabs>
        <w:rPr>
          <w:rFonts w:cs="Calibri"/>
        </w:rPr>
      </w:pPr>
      <w:r w:rsidRPr="004F3F29">
        <w:rPr>
          <w:rFonts w:cs="Calibri"/>
        </w:rPr>
        <w:t>-</w:t>
      </w:r>
      <w:r w:rsidRPr="006121A4">
        <w:rPr>
          <w:rFonts w:cs="Calibri"/>
          <w:b/>
        </w:rPr>
        <w:t xml:space="preserve"> la</w:t>
      </w:r>
      <w:r w:rsidRPr="004F3F29">
        <w:rPr>
          <w:rFonts w:cs="Calibri"/>
        </w:rPr>
        <w:t xml:space="preserve"> </w:t>
      </w:r>
      <w:r w:rsidRPr="004F3F29">
        <w:rPr>
          <w:rFonts w:cs="Calibri"/>
          <w:b/>
        </w:rPr>
        <w:t>Déclaration de sous-traitance</w:t>
      </w:r>
      <w:r w:rsidRPr="004F3F29">
        <w:rPr>
          <w:rFonts w:cs="Calibri"/>
        </w:rPr>
        <w:t>, le cas échéant</w:t>
      </w:r>
    </w:p>
    <w:p w14:paraId="2A00ADF0" w14:textId="77777777" w:rsidR="00351616" w:rsidRPr="004F3F29" w:rsidRDefault="00351616" w:rsidP="00622A0A">
      <w:pPr>
        <w:tabs>
          <w:tab w:val="num" w:pos="1134"/>
        </w:tabs>
        <w:rPr>
          <w:rFonts w:cs="Calibri"/>
        </w:rPr>
      </w:pPr>
      <w:r w:rsidRPr="004F3F29">
        <w:rPr>
          <w:rFonts w:cs="Calibri"/>
        </w:rPr>
        <w:t>- en cas de groupement, le mandataire devra fournir un document d’habilitation signé par les autres membres du groupement et précisant les conditions de cette habilitation.</w:t>
      </w:r>
    </w:p>
    <w:p w14:paraId="771DAA2C" w14:textId="77777777" w:rsidR="00351616" w:rsidRPr="004F3F29" w:rsidRDefault="00351616" w:rsidP="00622A0A">
      <w:pPr>
        <w:shd w:val="clear" w:color="auto" w:fill="E8E8E8" w:themeFill="background2"/>
        <w:jc w:val="center"/>
        <w:rPr>
          <w:rFonts w:cs="Calibri"/>
          <w:sz w:val="22"/>
          <w:szCs w:val="24"/>
        </w:rPr>
      </w:pPr>
    </w:p>
    <w:p w14:paraId="48165FF5" w14:textId="77777777" w:rsidR="00511EE3" w:rsidRPr="004F3F29" w:rsidRDefault="00511EE3" w:rsidP="007625AD">
      <w:pPr>
        <w:keepNext/>
        <w:keepLines/>
        <w:jc w:val="center"/>
        <w:rPr>
          <w:rFonts w:cs="Calibri"/>
        </w:rPr>
      </w:pPr>
    </w:p>
    <w:p w14:paraId="1D6C0B27" w14:textId="77777777" w:rsidR="00511EE3" w:rsidRPr="004F3F29" w:rsidRDefault="00511EE3" w:rsidP="007625AD">
      <w:pPr>
        <w:keepNext/>
        <w:keepLines/>
        <w:jc w:val="center"/>
        <w:rPr>
          <w:rFonts w:cs="Calibri"/>
        </w:rPr>
      </w:pPr>
    </w:p>
    <w:p w14:paraId="54F4A624" w14:textId="77777777" w:rsidR="00511EE3" w:rsidRPr="004F3F29" w:rsidRDefault="00511EE3" w:rsidP="007625AD">
      <w:pPr>
        <w:keepNext/>
        <w:keepLines/>
        <w:jc w:val="center"/>
        <w:rPr>
          <w:rFonts w:cs="Calibri"/>
        </w:rPr>
      </w:pPr>
    </w:p>
    <w:p w14:paraId="48969E27" w14:textId="77777777" w:rsidR="00511EE3" w:rsidRPr="004F3F29" w:rsidRDefault="00511EE3" w:rsidP="007625AD">
      <w:pPr>
        <w:keepNext/>
        <w:keepLines/>
        <w:jc w:val="center"/>
        <w:rPr>
          <w:rFonts w:cs="Calibri"/>
        </w:rPr>
      </w:pPr>
    </w:p>
    <w:p w14:paraId="553E074C" w14:textId="77777777" w:rsidR="00511EE3" w:rsidRPr="004F3F29" w:rsidRDefault="00511EE3" w:rsidP="007625AD">
      <w:pPr>
        <w:keepNext/>
        <w:keepLines/>
        <w:jc w:val="center"/>
        <w:rPr>
          <w:rFonts w:cs="Calibri"/>
        </w:rPr>
      </w:pPr>
    </w:p>
    <w:p w14:paraId="47AAD33D" w14:textId="77777777" w:rsidR="00511EE3" w:rsidRPr="004F3F29" w:rsidRDefault="00511EE3" w:rsidP="007625AD">
      <w:pPr>
        <w:keepNext/>
        <w:keepLines/>
        <w:jc w:val="center"/>
        <w:rPr>
          <w:rFonts w:cs="Calibri"/>
        </w:rPr>
      </w:pPr>
    </w:p>
    <w:p w14:paraId="7F76A2D3" w14:textId="77777777" w:rsidR="00511EE3" w:rsidRPr="004F3F29" w:rsidRDefault="00511EE3" w:rsidP="007625AD">
      <w:pPr>
        <w:keepNext/>
        <w:keepLines/>
        <w:jc w:val="center"/>
        <w:rPr>
          <w:rFonts w:cs="Calibri"/>
        </w:rPr>
      </w:pPr>
    </w:p>
    <w:p w14:paraId="0551666D" w14:textId="77777777" w:rsidR="00511EE3" w:rsidRPr="004F3F29" w:rsidRDefault="00511EE3" w:rsidP="007625AD">
      <w:pPr>
        <w:keepNext/>
        <w:keepLines/>
        <w:tabs>
          <w:tab w:val="left" w:pos="2835"/>
          <w:tab w:val="left" w:pos="5954"/>
          <w:tab w:val="center" w:pos="6946"/>
        </w:tabs>
        <w:rPr>
          <w:i/>
          <w:iCs/>
          <w:sz w:val="22"/>
        </w:rPr>
      </w:pPr>
    </w:p>
    <w:p w14:paraId="1ED31B1F" w14:textId="77777777" w:rsidR="005225CD" w:rsidRPr="004F3F29" w:rsidRDefault="005225CD" w:rsidP="007625AD">
      <w:pPr>
        <w:keepNext/>
        <w:keepLines/>
        <w:numPr>
          <w:ilvl w:val="0"/>
          <w:numId w:val="3"/>
        </w:numPr>
        <w:jc w:val="center"/>
        <w:rPr>
          <w:rFonts w:cs="Calibri"/>
          <w:b/>
          <w:bCs/>
          <w:sz w:val="28"/>
          <w:szCs w:val="24"/>
        </w:rPr>
        <w:sectPr w:rsidR="005225CD" w:rsidRPr="004F3F29" w:rsidSect="00D05258">
          <w:footerReference w:type="even" r:id="rId16"/>
          <w:footerReference w:type="default" r:id="rId17"/>
          <w:pgSz w:w="11907" w:h="16840" w:code="9"/>
          <w:pgMar w:top="284" w:right="851" w:bottom="284" w:left="851" w:header="284" w:footer="284" w:gutter="0"/>
          <w:pgNumType w:start="1"/>
          <w:cols w:space="720"/>
        </w:sectPr>
      </w:pPr>
    </w:p>
    <w:p w14:paraId="23C43E98" w14:textId="77777777" w:rsidR="005225CD" w:rsidRPr="009C2020" w:rsidRDefault="005225CD" w:rsidP="007625AD">
      <w:pPr>
        <w:keepNext/>
        <w:keepLines/>
        <w:shd w:val="pct20" w:color="auto" w:fill="auto"/>
        <w:tabs>
          <w:tab w:val="left" w:pos="567"/>
        </w:tabs>
        <w:jc w:val="center"/>
        <w:rPr>
          <w:rFonts w:cs="Calibri"/>
          <w:b/>
          <w:spacing w:val="100"/>
          <w:sz w:val="44"/>
          <w:szCs w:val="44"/>
        </w:rPr>
      </w:pPr>
      <w:r w:rsidRPr="009C2020">
        <w:rPr>
          <w:rFonts w:cs="Calibri"/>
          <w:b/>
          <w:spacing w:val="100"/>
          <w:sz w:val="44"/>
          <w:szCs w:val="44"/>
        </w:rPr>
        <w:lastRenderedPageBreak/>
        <w:t>SOMMAIRE</w:t>
      </w:r>
    </w:p>
    <w:p w14:paraId="3AA207E3" w14:textId="77777777" w:rsidR="005225CD" w:rsidRPr="004F3F29" w:rsidRDefault="005225CD" w:rsidP="007625AD">
      <w:pPr>
        <w:keepNext/>
        <w:keepLines/>
        <w:tabs>
          <w:tab w:val="left" w:pos="567"/>
          <w:tab w:val="right" w:leader="dot" w:pos="9072"/>
        </w:tabs>
        <w:jc w:val="both"/>
        <w:rPr>
          <w:rFonts w:cs="Calibri"/>
          <w:sz w:val="22"/>
        </w:rPr>
      </w:pPr>
    </w:p>
    <w:p w14:paraId="751571EB" w14:textId="710AE299" w:rsidR="009C2020" w:rsidRPr="00706DBD" w:rsidRDefault="006F6E6E" w:rsidP="009C2020">
      <w:pPr>
        <w:pStyle w:val="TM1"/>
        <w:rPr>
          <w:rFonts w:ascii="Century Gothic" w:hAnsi="Century Gothic"/>
          <w:noProof/>
          <w:kern w:val="2"/>
          <w:sz w:val="20"/>
          <w:szCs w:val="20"/>
        </w:rPr>
      </w:pPr>
      <w:r w:rsidRPr="009C2020">
        <w:rPr>
          <w:rFonts w:ascii="Century Gothic" w:hAnsi="Century Gothic" w:cs="Calibri"/>
          <w:sz w:val="20"/>
          <w:szCs w:val="20"/>
        </w:rPr>
        <w:fldChar w:fldCharType="begin"/>
      </w:r>
      <w:r w:rsidRPr="009C2020">
        <w:rPr>
          <w:rFonts w:ascii="Century Gothic" w:hAnsi="Century Gothic" w:cs="Calibri"/>
          <w:sz w:val="20"/>
          <w:szCs w:val="20"/>
        </w:rPr>
        <w:instrText xml:space="preserve"> TOC \h \z \t "Grand titre 1;1;Sous titre 1;2;Sous titre II;3" </w:instrText>
      </w:r>
      <w:r w:rsidRPr="009C2020">
        <w:rPr>
          <w:rFonts w:ascii="Century Gothic" w:hAnsi="Century Gothic" w:cs="Calibri"/>
          <w:sz w:val="20"/>
          <w:szCs w:val="20"/>
        </w:rPr>
        <w:fldChar w:fldCharType="separate"/>
      </w:r>
      <w:hyperlink w:anchor="_Toc170207155" w:history="1">
        <w:r w:rsidR="009C2020" w:rsidRPr="009C2020">
          <w:rPr>
            <w:rStyle w:val="Lienhypertexte"/>
            <w:rFonts w:ascii="Century Gothic" w:hAnsi="Century Gothic"/>
            <w:noProof/>
            <w:sz w:val="20"/>
            <w:szCs w:val="20"/>
          </w:rPr>
          <w:t>1.</w:t>
        </w:r>
        <w:r w:rsidR="009C2020" w:rsidRPr="00706DBD">
          <w:rPr>
            <w:rFonts w:ascii="Century Gothic" w:hAnsi="Century Gothic"/>
            <w:noProof/>
            <w:kern w:val="2"/>
            <w:sz w:val="20"/>
            <w:szCs w:val="20"/>
          </w:rPr>
          <w:tab/>
        </w:r>
        <w:r w:rsidR="009C2020" w:rsidRPr="009C2020">
          <w:rPr>
            <w:rStyle w:val="Lienhypertexte"/>
            <w:rFonts w:ascii="Century Gothic" w:hAnsi="Century Gothic"/>
            <w:noProof/>
            <w:sz w:val="20"/>
            <w:szCs w:val="20"/>
          </w:rPr>
          <w:t>OBJET DE LA CONSULTATION</w:t>
        </w:r>
        <w:r w:rsidR="009C2020" w:rsidRPr="009C2020">
          <w:rPr>
            <w:rFonts w:ascii="Century Gothic" w:hAnsi="Century Gothic"/>
            <w:noProof/>
            <w:webHidden/>
            <w:sz w:val="20"/>
            <w:szCs w:val="20"/>
          </w:rPr>
          <w:tab/>
        </w:r>
        <w:r w:rsidR="009C2020" w:rsidRPr="009C2020">
          <w:rPr>
            <w:rFonts w:ascii="Century Gothic" w:hAnsi="Century Gothic"/>
            <w:noProof/>
            <w:webHidden/>
            <w:sz w:val="20"/>
            <w:szCs w:val="20"/>
          </w:rPr>
          <w:fldChar w:fldCharType="begin"/>
        </w:r>
        <w:r w:rsidR="009C2020" w:rsidRPr="009C2020">
          <w:rPr>
            <w:rFonts w:ascii="Century Gothic" w:hAnsi="Century Gothic"/>
            <w:noProof/>
            <w:webHidden/>
            <w:sz w:val="20"/>
            <w:szCs w:val="20"/>
          </w:rPr>
          <w:instrText xml:space="preserve"> PAGEREF _Toc170207155 \h </w:instrText>
        </w:r>
        <w:r w:rsidR="009C2020" w:rsidRPr="009C2020">
          <w:rPr>
            <w:rFonts w:ascii="Century Gothic" w:hAnsi="Century Gothic"/>
            <w:noProof/>
            <w:webHidden/>
            <w:sz w:val="20"/>
            <w:szCs w:val="20"/>
          </w:rPr>
        </w:r>
        <w:r w:rsidR="009C2020" w:rsidRPr="009C2020">
          <w:rPr>
            <w:rFonts w:ascii="Century Gothic" w:hAnsi="Century Gothic"/>
            <w:noProof/>
            <w:webHidden/>
            <w:sz w:val="20"/>
            <w:szCs w:val="20"/>
          </w:rPr>
          <w:fldChar w:fldCharType="separate"/>
        </w:r>
        <w:r w:rsidR="007336F0">
          <w:rPr>
            <w:rFonts w:ascii="Century Gothic" w:hAnsi="Century Gothic"/>
            <w:noProof/>
            <w:webHidden/>
            <w:sz w:val="20"/>
            <w:szCs w:val="20"/>
          </w:rPr>
          <w:t>2</w:t>
        </w:r>
        <w:r w:rsidR="009C2020" w:rsidRPr="009C2020">
          <w:rPr>
            <w:rFonts w:ascii="Century Gothic" w:hAnsi="Century Gothic"/>
            <w:noProof/>
            <w:webHidden/>
            <w:sz w:val="20"/>
            <w:szCs w:val="20"/>
          </w:rPr>
          <w:fldChar w:fldCharType="end"/>
        </w:r>
      </w:hyperlink>
    </w:p>
    <w:p w14:paraId="52C03822" w14:textId="78BAB3C7" w:rsidR="009C2020" w:rsidRPr="00706DBD" w:rsidRDefault="009C2020" w:rsidP="009C2020">
      <w:pPr>
        <w:pStyle w:val="TM2"/>
        <w:tabs>
          <w:tab w:val="left" w:pos="800"/>
          <w:tab w:val="right" w:pos="9771"/>
        </w:tabs>
        <w:spacing w:before="0"/>
        <w:rPr>
          <w:rFonts w:ascii="Century Gothic" w:hAnsi="Century Gothic"/>
          <w:b w:val="0"/>
          <w:bCs w:val="0"/>
          <w:noProof/>
          <w:kern w:val="2"/>
        </w:rPr>
      </w:pPr>
      <w:hyperlink w:anchor="_Toc170207156" w:history="1">
        <w:r w:rsidRPr="009C2020">
          <w:rPr>
            <w:rStyle w:val="Lienhypertexte"/>
            <w:rFonts w:ascii="Century Gothic" w:hAnsi="Century Gothic"/>
            <w:b w:val="0"/>
            <w:bCs w:val="0"/>
            <w:noProof/>
          </w:rPr>
          <w:t xml:space="preserve">1.1. </w:t>
        </w:r>
        <w:r w:rsidRPr="00706DBD">
          <w:rPr>
            <w:rFonts w:ascii="Century Gothic" w:hAnsi="Century Gothic"/>
            <w:b w:val="0"/>
            <w:bCs w:val="0"/>
            <w:noProof/>
            <w:kern w:val="2"/>
          </w:rPr>
          <w:tab/>
        </w:r>
        <w:r w:rsidRPr="009C2020">
          <w:rPr>
            <w:rStyle w:val="Lienhypertexte"/>
            <w:rFonts w:ascii="Century Gothic" w:hAnsi="Century Gothic"/>
            <w:b w:val="0"/>
            <w:bCs w:val="0"/>
            <w:noProof/>
          </w:rPr>
          <w:t>Objet</w:t>
        </w:r>
        <w:r w:rsidRPr="009C2020">
          <w:rPr>
            <w:rFonts w:ascii="Century Gothic" w:hAnsi="Century Gothic"/>
            <w:b w:val="0"/>
            <w:bCs w:val="0"/>
            <w:noProof/>
            <w:webHidden/>
          </w:rPr>
          <w:tab/>
        </w:r>
        <w:r w:rsidRPr="009C2020">
          <w:rPr>
            <w:rFonts w:ascii="Century Gothic" w:hAnsi="Century Gothic"/>
            <w:b w:val="0"/>
            <w:bCs w:val="0"/>
            <w:noProof/>
            <w:webHidden/>
          </w:rPr>
          <w:fldChar w:fldCharType="begin"/>
        </w:r>
        <w:r w:rsidRPr="009C2020">
          <w:rPr>
            <w:rFonts w:ascii="Century Gothic" w:hAnsi="Century Gothic"/>
            <w:b w:val="0"/>
            <w:bCs w:val="0"/>
            <w:noProof/>
            <w:webHidden/>
          </w:rPr>
          <w:instrText xml:space="preserve"> PAGEREF _Toc170207156 \h </w:instrText>
        </w:r>
        <w:r w:rsidRPr="009C2020">
          <w:rPr>
            <w:rFonts w:ascii="Century Gothic" w:hAnsi="Century Gothic"/>
            <w:b w:val="0"/>
            <w:bCs w:val="0"/>
            <w:noProof/>
            <w:webHidden/>
          </w:rPr>
        </w:r>
        <w:r w:rsidRPr="009C2020">
          <w:rPr>
            <w:rFonts w:ascii="Century Gothic" w:hAnsi="Century Gothic"/>
            <w:b w:val="0"/>
            <w:bCs w:val="0"/>
            <w:noProof/>
            <w:webHidden/>
          </w:rPr>
          <w:fldChar w:fldCharType="separate"/>
        </w:r>
        <w:r w:rsidR="007336F0">
          <w:rPr>
            <w:rFonts w:ascii="Century Gothic" w:hAnsi="Century Gothic"/>
            <w:b w:val="0"/>
            <w:bCs w:val="0"/>
            <w:noProof/>
            <w:webHidden/>
          </w:rPr>
          <w:t>2</w:t>
        </w:r>
        <w:r w:rsidRPr="009C2020">
          <w:rPr>
            <w:rFonts w:ascii="Century Gothic" w:hAnsi="Century Gothic"/>
            <w:b w:val="0"/>
            <w:bCs w:val="0"/>
            <w:noProof/>
            <w:webHidden/>
          </w:rPr>
          <w:fldChar w:fldCharType="end"/>
        </w:r>
      </w:hyperlink>
    </w:p>
    <w:p w14:paraId="3336629E" w14:textId="791C9520" w:rsidR="009C2020" w:rsidRPr="00706DBD" w:rsidRDefault="009C2020" w:rsidP="009C2020">
      <w:pPr>
        <w:pStyle w:val="TM2"/>
        <w:tabs>
          <w:tab w:val="left" w:pos="800"/>
          <w:tab w:val="right" w:pos="9771"/>
        </w:tabs>
        <w:spacing w:before="0"/>
        <w:rPr>
          <w:rFonts w:ascii="Century Gothic" w:hAnsi="Century Gothic"/>
          <w:b w:val="0"/>
          <w:bCs w:val="0"/>
          <w:noProof/>
          <w:kern w:val="2"/>
        </w:rPr>
      </w:pPr>
      <w:hyperlink w:anchor="_Toc170207157" w:history="1">
        <w:r w:rsidRPr="009C2020">
          <w:rPr>
            <w:rStyle w:val="Lienhypertexte"/>
            <w:rFonts w:ascii="Century Gothic" w:hAnsi="Century Gothic"/>
            <w:b w:val="0"/>
            <w:bCs w:val="0"/>
            <w:noProof/>
          </w:rPr>
          <w:t xml:space="preserve">1.2. </w:t>
        </w:r>
        <w:r w:rsidRPr="00706DBD">
          <w:rPr>
            <w:rFonts w:ascii="Century Gothic" w:hAnsi="Century Gothic"/>
            <w:b w:val="0"/>
            <w:bCs w:val="0"/>
            <w:noProof/>
            <w:kern w:val="2"/>
          </w:rPr>
          <w:tab/>
        </w:r>
        <w:r w:rsidRPr="009C2020">
          <w:rPr>
            <w:rStyle w:val="Lienhypertexte"/>
            <w:rFonts w:ascii="Century Gothic" w:hAnsi="Century Gothic"/>
            <w:b w:val="0"/>
            <w:bCs w:val="0"/>
            <w:noProof/>
          </w:rPr>
          <w:t>Identification du pouvoir adjudicateur</w:t>
        </w:r>
        <w:r w:rsidRPr="009C2020">
          <w:rPr>
            <w:rFonts w:ascii="Century Gothic" w:hAnsi="Century Gothic"/>
            <w:b w:val="0"/>
            <w:bCs w:val="0"/>
            <w:noProof/>
            <w:webHidden/>
          </w:rPr>
          <w:tab/>
        </w:r>
        <w:r w:rsidRPr="009C2020">
          <w:rPr>
            <w:rFonts w:ascii="Century Gothic" w:hAnsi="Century Gothic"/>
            <w:b w:val="0"/>
            <w:bCs w:val="0"/>
            <w:noProof/>
            <w:webHidden/>
          </w:rPr>
          <w:fldChar w:fldCharType="begin"/>
        </w:r>
        <w:r w:rsidRPr="009C2020">
          <w:rPr>
            <w:rFonts w:ascii="Century Gothic" w:hAnsi="Century Gothic"/>
            <w:b w:val="0"/>
            <w:bCs w:val="0"/>
            <w:noProof/>
            <w:webHidden/>
          </w:rPr>
          <w:instrText xml:space="preserve"> PAGEREF _Toc170207157 \h </w:instrText>
        </w:r>
        <w:r w:rsidRPr="009C2020">
          <w:rPr>
            <w:rFonts w:ascii="Century Gothic" w:hAnsi="Century Gothic"/>
            <w:b w:val="0"/>
            <w:bCs w:val="0"/>
            <w:noProof/>
            <w:webHidden/>
          </w:rPr>
        </w:r>
        <w:r w:rsidRPr="009C2020">
          <w:rPr>
            <w:rFonts w:ascii="Century Gothic" w:hAnsi="Century Gothic"/>
            <w:b w:val="0"/>
            <w:bCs w:val="0"/>
            <w:noProof/>
            <w:webHidden/>
          </w:rPr>
          <w:fldChar w:fldCharType="separate"/>
        </w:r>
        <w:r w:rsidR="007336F0">
          <w:rPr>
            <w:rFonts w:ascii="Century Gothic" w:hAnsi="Century Gothic"/>
            <w:b w:val="0"/>
            <w:bCs w:val="0"/>
            <w:noProof/>
            <w:webHidden/>
          </w:rPr>
          <w:t>2</w:t>
        </w:r>
        <w:r w:rsidRPr="009C2020">
          <w:rPr>
            <w:rFonts w:ascii="Century Gothic" w:hAnsi="Century Gothic"/>
            <w:b w:val="0"/>
            <w:bCs w:val="0"/>
            <w:noProof/>
            <w:webHidden/>
          </w:rPr>
          <w:fldChar w:fldCharType="end"/>
        </w:r>
      </w:hyperlink>
    </w:p>
    <w:p w14:paraId="48722150" w14:textId="29CE5422" w:rsidR="009C2020" w:rsidRPr="00706DBD" w:rsidRDefault="009C2020" w:rsidP="009C2020">
      <w:pPr>
        <w:pStyle w:val="TM2"/>
        <w:tabs>
          <w:tab w:val="left" w:pos="800"/>
          <w:tab w:val="right" w:pos="9771"/>
        </w:tabs>
        <w:spacing w:before="0"/>
        <w:rPr>
          <w:rFonts w:ascii="Century Gothic" w:hAnsi="Century Gothic"/>
          <w:b w:val="0"/>
          <w:bCs w:val="0"/>
          <w:noProof/>
          <w:kern w:val="2"/>
        </w:rPr>
      </w:pPr>
      <w:hyperlink w:anchor="_Toc170207158" w:history="1">
        <w:r w:rsidRPr="009C2020">
          <w:rPr>
            <w:rStyle w:val="Lienhypertexte"/>
            <w:rFonts w:ascii="Century Gothic" w:hAnsi="Century Gothic"/>
            <w:b w:val="0"/>
            <w:bCs w:val="0"/>
            <w:noProof/>
          </w:rPr>
          <w:t xml:space="preserve">1.3. </w:t>
        </w:r>
        <w:r w:rsidRPr="00706DBD">
          <w:rPr>
            <w:rFonts w:ascii="Century Gothic" w:hAnsi="Century Gothic"/>
            <w:b w:val="0"/>
            <w:bCs w:val="0"/>
            <w:noProof/>
            <w:kern w:val="2"/>
          </w:rPr>
          <w:tab/>
        </w:r>
        <w:r w:rsidRPr="009C2020">
          <w:rPr>
            <w:rStyle w:val="Lienhypertexte"/>
            <w:rFonts w:ascii="Century Gothic" w:hAnsi="Century Gothic"/>
            <w:b w:val="0"/>
            <w:bCs w:val="0"/>
            <w:noProof/>
          </w:rPr>
          <w:t>Lieu d’exécution</w:t>
        </w:r>
        <w:r w:rsidRPr="009C2020">
          <w:rPr>
            <w:rFonts w:ascii="Century Gothic" w:hAnsi="Century Gothic"/>
            <w:b w:val="0"/>
            <w:bCs w:val="0"/>
            <w:noProof/>
            <w:webHidden/>
          </w:rPr>
          <w:tab/>
        </w:r>
        <w:r w:rsidRPr="009C2020">
          <w:rPr>
            <w:rFonts w:ascii="Century Gothic" w:hAnsi="Century Gothic"/>
            <w:b w:val="0"/>
            <w:bCs w:val="0"/>
            <w:noProof/>
            <w:webHidden/>
          </w:rPr>
          <w:fldChar w:fldCharType="begin"/>
        </w:r>
        <w:r w:rsidRPr="009C2020">
          <w:rPr>
            <w:rFonts w:ascii="Century Gothic" w:hAnsi="Century Gothic"/>
            <w:b w:val="0"/>
            <w:bCs w:val="0"/>
            <w:noProof/>
            <w:webHidden/>
          </w:rPr>
          <w:instrText xml:space="preserve"> PAGEREF _Toc170207158 \h </w:instrText>
        </w:r>
        <w:r w:rsidRPr="009C2020">
          <w:rPr>
            <w:rFonts w:ascii="Century Gothic" w:hAnsi="Century Gothic"/>
            <w:b w:val="0"/>
            <w:bCs w:val="0"/>
            <w:noProof/>
            <w:webHidden/>
          </w:rPr>
        </w:r>
        <w:r w:rsidRPr="009C2020">
          <w:rPr>
            <w:rFonts w:ascii="Century Gothic" w:hAnsi="Century Gothic"/>
            <w:b w:val="0"/>
            <w:bCs w:val="0"/>
            <w:noProof/>
            <w:webHidden/>
          </w:rPr>
          <w:fldChar w:fldCharType="separate"/>
        </w:r>
        <w:r w:rsidR="007336F0">
          <w:rPr>
            <w:rFonts w:ascii="Century Gothic" w:hAnsi="Century Gothic"/>
            <w:b w:val="0"/>
            <w:bCs w:val="0"/>
            <w:noProof/>
            <w:webHidden/>
          </w:rPr>
          <w:t>2</w:t>
        </w:r>
        <w:r w:rsidRPr="009C2020">
          <w:rPr>
            <w:rFonts w:ascii="Century Gothic" w:hAnsi="Century Gothic"/>
            <w:b w:val="0"/>
            <w:bCs w:val="0"/>
            <w:noProof/>
            <w:webHidden/>
          </w:rPr>
          <w:fldChar w:fldCharType="end"/>
        </w:r>
      </w:hyperlink>
    </w:p>
    <w:p w14:paraId="5D74D2B4" w14:textId="72BB039F" w:rsidR="009C2020" w:rsidRPr="00706DBD" w:rsidRDefault="009C2020" w:rsidP="009C2020">
      <w:pPr>
        <w:pStyle w:val="TM2"/>
        <w:tabs>
          <w:tab w:val="left" w:pos="800"/>
          <w:tab w:val="right" w:pos="9771"/>
        </w:tabs>
        <w:spacing w:before="0"/>
        <w:rPr>
          <w:rFonts w:ascii="Century Gothic" w:hAnsi="Century Gothic"/>
          <w:b w:val="0"/>
          <w:bCs w:val="0"/>
          <w:noProof/>
          <w:kern w:val="2"/>
        </w:rPr>
      </w:pPr>
      <w:hyperlink w:anchor="_Toc170207159" w:history="1">
        <w:r w:rsidRPr="009C2020">
          <w:rPr>
            <w:rStyle w:val="Lienhypertexte"/>
            <w:rFonts w:ascii="Century Gothic" w:hAnsi="Century Gothic"/>
            <w:b w:val="0"/>
            <w:bCs w:val="0"/>
            <w:noProof/>
          </w:rPr>
          <w:t xml:space="preserve">1.4. </w:t>
        </w:r>
        <w:r w:rsidRPr="00706DBD">
          <w:rPr>
            <w:rFonts w:ascii="Century Gothic" w:hAnsi="Century Gothic"/>
            <w:b w:val="0"/>
            <w:bCs w:val="0"/>
            <w:noProof/>
            <w:kern w:val="2"/>
          </w:rPr>
          <w:tab/>
        </w:r>
        <w:r w:rsidRPr="009C2020">
          <w:rPr>
            <w:rStyle w:val="Lienhypertexte"/>
            <w:rFonts w:ascii="Century Gothic" w:hAnsi="Century Gothic"/>
            <w:b w:val="0"/>
            <w:bCs w:val="0"/>
            <w:noProof/>
          </w:rPr>
          <w:t>Durée du marché</w:t>
        </w:r>
        <w:r w:rsidRPr="009C2020">
          <w:rPr>
            <w:rFonts w:ascii="Century Gothic" w:hAnsi="Century Gothic"/>
            <w:b w:val="0"/>
            <w:bCs w:val="0"/>
            <w:noProof/>
            <w:webHidden/>
          </w:rPr>
          <w:tab/>
        </w:r>
        <w:r w:rsidRPr="009C2020">
          <w:rPr>
            <w:rFonts w:ascii="Century Gothic" w:hAnsi="Century Gothic"/>
            <w:b w:val="0"/>
            <w:bCs w:val="0"/>
            <w:noProof/>
            <w:webHidden/>
          </w:rPr>
          <w:fldChar w:fldCharType="begin"/>
        </w:r>
        <w:r w:rsidRPr="009C2020">
          <w:rPr>
            <w:rFonts w:ascii="Century Gothic" w:hAnsi="Century Gothic"/>
            <w:b w:val="0"/>
            <w:bCs w:val="0"/>
            <w:noProof/>
            <w:webHidden/>
          </w:rPr>
          <w:instrText xml:space="preserve"> PAGEREF _Toc170207159 \h </w:instrText>
        </w:r>
        <w:r w:rsidRPr="009C2020">
          <w:rPr>
            <w:rFonts w:ascii="Century Gothic" w:hAnsi="Century Gothic"/>
            <w:b w:val="0"/>
            <w:bCs w:val="0"/>
            <w:noProof/>
            <w:webHidden/>
          </w:rPr>
        </w:r>
        <w:r w:rsidRPr="009C2020">
          <w:rPr>
            <w:rFonts w:ascii="Century Gothic" w:hAnsi="Century Gothic"/>
            <w:b w:val="0"/>
            <w:bCs w:val="0"/>
            <w:noProof/>
            <w:webHidden/>
          </w:rPr>
          <w:fldChar w:fldCharType="separate"/>
        </w:r>
        <w:r w:rsidR="007336F0">
          <w:rPr>
            <w:rFonts w:ascii="Century Gothic" w:hAnsi="Century Gothic"/>
            <w:b w:val="0"/>
            <w:bCs w:val="0"/>
            <w:noProof/>
            <w:webHidden/>
          </w:rPr>
          <w:t>2</w:t>
        </w:r>
        <w:r w:rsidRPr="009C2020">
          <w:rPr>
            <w:rFonts w:ascii="Century Gothic" w:hAnsi="Century Gothic"/>
            <w:b w:val="0"/>
            <w:bCs w:val="0"/>
            <w:noProof/>
            <w:webHidden/>
          </w:rPr>
          <w:fldChar w:fldCharType="end"/>
        </w:r>
      </w:hyperlink>
    </w:p>
    <w:p w14:paraId="65C418A8" w14:textId="5E99D7F7" w:rsidR="009C2020" w:rsidRPr="00706DBD" w:rsidRDefault="009C2020" w:rsidP="009C2020">
      <w:pPr>
        <w:pStyle w:val="TM2"/>
        <w:tabs>
          <w:tab w:val="left" w:pos="600"/>
          <w:tab w:val="right" w:pos="9771"/>
        </w:tabs>
        <w:spacing w:before="0"/>
        <w:rPr>
          <w:rFonts w:ascii="Century Gothic" w:hAnsi="Century Gothic"/>
          <w:b w:val="0"/>
          <w:bCs w:val="0"/>
          <w:noProof/>
          <w:kern w:val="2"/>
        </w:rPr>
      </w:pPr>
      <w:hyperlink w:anchor="_Toc170207160" w:history="1">
        <w:r w:rsidRPr="009C2020">
          <w:rPr>
            <w:rStyle w:val="Lienhypertexte"/>
            <w:rFonts w:ascii="Century Gothic" w:hAnsi="Century Gothic"/>
            <w:b w:val="0"/>
            <w:bCs w:val="0"/>
            <w:noProof/>
          </w:rPr>
          <w:t>1.5.</w:t>
        </w:r>
        <w:r w:rsidRPr="00706DBD">
          <w:rPr>
            <w:rFonts w:ascii="Century Gothic" w:hAnsi="Century Gothic"/>
            <w:b w:val="0"/>
            <w:bCs w:val="0"/>
            <w:noProof/>
            <w:kern w:val="2"/>
          </w:rPr>
          <w:tab/>
        </w:r>
        <w:r w:rsidRPr="009C2020">
          <w:rPr>
            <w:rStyle w:val="Lienhypertexte"/>
            <w:rFonts w:ascii="Century Gothic" w:hAnsi="Century Gothic"/>
            <w:b w:val="0"/>
            <w:bCs w:val="0"/>
            <w:noProof/>
          </w:rPr>
          <w:t>Modification de la consultation</w:t>
        </w:r>
        <w:r w:rsidRPr="009C2020">
          <w:rPr>
            <w:rFonts w:ascii="Century Gothic" w:hAnsi="Century Gothic"/>
            <w:b w:val="0"/>
            <w:bCs w:val="0"/>
            <w:noProof/>
            <w:webHidden/>
          </w:rPr>
          <w:tab/>
        </w:r>
        <w:r w:rsidRPr="009C2020">
          <w:rPr>
            <w:rFonts w:ascii="Century Gothic" w:hAnsi="Century Gothic"/>
            <w:b w:val="0"/>
            <w:bCs w:val="0"/>
            <w:noProof/>
            <w:webHidden/>
          </w:rPr>
          <w:fldChar w:fldCharType="begin"/>
        </w:r>
        <w:r w:rsidRPr="009C2020">
          <w:rPr>
            <w:rFonts w:ascii="Century Gothic" w:hAnsi="Century Gothic"/>
            <w:b w:val="0"/>
            <w:bCs w:val="0"/>
            <w:noProof/>
            <w:webHidden/>
          </w:rPr>
          <w:instrText xml:space="preserve"> PAGEREF _Toc170207160 \h </w:instrText>
        </w:r>
        <w:r w:rsidRPr="009C2020">
          <w:rPr>
            <w:rFonts w:ascii="Century Gothic" w:hAnsi="Century Gothic"/>
            <w:b w:val="0"/>
            <w:bCs w:val="0"/>
            <w:noProof/>
            <w:webHidden/>
          </w:rPr>
        </w:r>
        <w:r w:rsidRPr="009C2020">
          <w:rPr>
            <w:rFonts w:ascii="Century Gothic" w:hAnsi="Century Gothic"/>
            <w:b w:val="0"/>
            <w:bCs w:val="0"/>
            <w:noProof/>
            <w:webHidden/>
          </w:rPr>
          <w:fldChar w:fldCharType="separate"/>
        </w:r>
        <w:r w:rsidR="007336F0">
          <w:rPr>
            <w:rFonts w:ascii="Century Gothic" w:hAnsi="Century Gothic"/>
            <w:b w:val="0"/>
            <w:bCs w:val="0"/>
            <w:noProof/>
            <w:webHidden/>
          </w:rPr>
          <w:t>2</w:t>
        </w:r>
        <w:r w:rsidRPr="009C2020">
          <w:rPr>
            <w:rFonts w:ascii="Century Gothic" w:hAnsi="Century Gothic"/>
            <w:b w:val="0"/>
            <w:bCs w:val="0"/>
            <w:noProof/>
            <w:webHidden/>
          </w:rPr>
          <w:fldChar w:fldCharType="end"/>
        </w:r>
      </w:hyperlink>
    </w:p>
    <w:p w14:paraId="2EF2D9FF" w14:textId="3B329570" w:rsidR="009C2020" w:rsidRPr="00706DBD" w:rsidRDefault="009C2020" w:rsidP="009C2020">
      <w:pPr>
        <w:pStyle w:val="TM3"/>
        <w:tabs>
          <w:tab w:val="right" w:pos="9771"/>
        </w:tabs>
        <w:ind w:left="993"/>
        <w:rPr>
          <w:rFonts w:ascii="Century Gothic" w:hAnsi="Century Gothic"/>
          <w:noProof/>
          <w:kern w:val="2"/>
        </w:rPr>
      </w:pPr>
      <w:hyperlink w:anchor="_Toc170207161" w:history="1">
        <w:r w:rsidRPr="009C2020">
          <w:rPr>
            <w:rStyle w:val="Lienhypertexte"/>
            <w:rFonts w:ascii="Century Gothic" w:hAnsi="Century Gothic"/>
            <w:noProof/>
          </w:rPr>
          <w:t>1.5.1 acte modificatif</w:t>
        </w:r>
        <w:r w:rsidRPr="009C2020">
          <w:rPr>
            <w:rFonts w:ascii="Century Gothic" w:hAnsi="Century Gothic"/>
            <w:noProof/>
            <w:webHidden/>
          </w:rPr>
          <w:tab/>
        </w:r>
        <w:r w:rsidRPr="009C2020">
          <w:rPr>
            <w:rFonts w:ascii="Century Gothic" w:hAnsi="Century Gothic"/>
            <w:noProof/>
            <w:webHidden/>
          </w:rPr>
          <w:fldChar w:fldCharType="begin"/>
        </w:r>
        <w:r w:rsidRPr="009C2020">
          <w:rPr>
            <w:rFonts w:ascii="Century Gothic" w:hAnsi="Century Gothic"/>
            <w:noProof/>
            <w:webHidden/>
          </w:rPr>
          <w:instrText xml:space="preserve"> PAGEREF _Toc170207161 \h </w:instrText>
        </w:r>
        <w:r w:rsidRPr="009C2020">
          <w:rPr>
            <w:rFonts w:ascii="Century Gothic" w:hAnsi="Century Gothic"/>
            <w:noProof/>
            <w:webHidden/>
          </w:rPr>
        </w:r>
        <w:r w:rsidRPr="009C2020">
          <w:rPr>
            <w:rFonts w:ascii="Century Gothic" w:hAnsi="Century Gothic"/>
            <w:noProof/>
            <w:webHidden/>
          </w:rPr>
          <w:fldChar w:fldCharType="separate"/>
        </w:r>
        <w:r w:rsidR="007336F0">
          <w:rPr>
            <w:rFonts w:ascii="Century Gothic" w:hAnsi="Century Gothic"/>
            <w:noProof/>
            <w:webHidden/>
          </w:rPr>
          <w:t>2</w:t>
        </w:r>
        <w:r w:rsidRPr="009C2020">
          <w:rPr>
            <w:rFonts w:ascii="Century Gothic" w:hAnsi="Century Gothic"/>
            <w:noProof/>
            <w:webHidden/>
          </w:rPr>
          <w:fldChar w:fldCharType="end"/>
        </w:r>
      </w:hyperlink>
    </w:p>
    <w:p w14:paraId="35A1D3DE" w14:textId="37413EC5" w:rsidR="009C2020" w:rsidRPr="009C2020" w:rsidRDefault="009C2020" w:rsidP="009C2020">
      <w:pPr>
        <w:pStyle w:val="TM3"/>
        <w:tabs>
          <w:tab w:val="right" w:pos="9771"/>
        </w:tabs>
        <w:ind w:left="993"/>
        <w:rPr>
          <w:rStyle w:val="Lienhypertexte"/>
          <w:rFonts w:ascii="Century Gothic" w:hAnsi="Century Gothic"/>
          <w:noProof/>
        </w:rPr>
      </w:pPr>
      <w:hyperlink w:anchor="_Toc170207162" w:history="1">
        <w:r w:rsidRPr="009C2020">
          <w:rPr>
            <w:rStyle w:val="Lienhypertexte"/>
            <w:rFonts w:ascii="Century Gothic" w:hAnsi="Century Gothic"/>
            <w:noProof/>
          </w:rPr>
          <w:t>1.5.2. services supplémentaires</w:t>
        </w:r>
        <w:r w:rsidRPr="009C2020">
          <w:rPr>
            <w:rFonts w:ascii="Century Gothic" w:hAnsi="Century Gothic"/>
            <w:noProof/>
            <w:webHidden/>
          </w:rPr>
          <w:tab/>
        </w:r>
        <w:r w:rsidRPr="009C2020">
          <w:rPr>
            <w:rFonts w:ascii="Century Gothic" w:hAnsi="Century Gothic"/>
            <w:noProof/>
            <w:webHidden/>
          </w:rPr>
          <w:fldChar w:fldCharType="begin"/>
        </w:r>
        <w:r w:rsidRPr="009C2020">
          <w:rPr>
            <w:rFonts w:ascii="Century Gothic" w:hAnsi="Century Gothic"/>
            <w:noProof/>
            <w:webHidden/>
          </w:rPr>
          <w:instrText xml:space="preserve"> PAGEREF _Toc170207162 \h </w:instrText>
        </w:r>
        <w:r w:rsidRPr="009C2020">
          <w:rPr>
            <w:rFonts w:ascii="Century Gothic" w:hAnsi="Century Gothic"/>
            <w:noProof/>
            <w:webHidden/>
          </w:rPr>
        </w:r>
        <w:r w:rsidRPr="009C2020">
          <w:rPr>
            <w:rFonts w:ascii="Century Gothic" w:hAnsi="Century Gothic"/>
            <w:noProof/>
            <w:webHidden/>
          </w:rPr>
          <w:fldChar w:fldCharType="separate"/>
        </w:r>
        <w:r w:rsidR="007336F0">
          <w:rPr>
            <w:rFonts w:ascii="Century Gothic" w:hAnsi="Century Gothic"/>
            <w:noProof/>
            <w:webHidden/>
          </w:rPr>
          <w:t>2</w:t>
        </w:r>
        <w:r w:rsidRPr="009C2020">
          <w:rPr>
            <w:rFonts w:ascii="Century Gothic" w:hAnsi="Century Gothic"/>
            <w:noProof/>
            <w:webHidden/>
          </w:rPr>
          <w:fldChar w:fldCharType="end"/>
        </w:r>
      </w:hyperlink>
    </w:p>
    <w:p w14:paraId="1C49C963" w14:textId="77777777" w:rsidR="009C2020" w:rsidRPr="00706DBD" w:rsidRDefault="009C2020" w:rsidP="009C2020">
      <w:pPr>
        <w:rPr>
          <w:noProof/>
        </w:rPr>
      </w:pPr>
    </w:p>
    <w:p w14:paraId="55BF975B" w14:textId="186E9FDE" w:rsidR="009C2020" w:rsidRPr="00706DBD" w:rsidRDefault="009C2020" w:rsidP="009C2020">
      <w:pPr>
        <w:pStyle w:val="TM1"/>
        <w:rPr>
          <w:rFonts w:ascii="Century Gothic" w:hAnsi="Century Gothic"/>
          <w:noProof/>
          <w:kern w:val="2"/>
          <w:sz w:val="20"/>
          <w:szCs w:val="20"/>
        </w:rPr>
      </w:pPr>
      <w:hyperlink w:anchor="_Toc170207163" w:history="1">
        <w:r w:rsidRPr="009C2020">
          <w:rPr>
            <w:rStyle w:val="Lienhypertexte"/>
            <w:rFonts w:ascii="Century Gothic" w:hAnsi="Century Gothic"/>
            <w:noProof/>
            <w:sz w:val="20"/>
            <w:szCs w:val="20"/>
          </w:rPr>
          <w:t>2.</w:t>
        </w:r>
        <w:r w:rsidRPr="00706DBD">
          <w:rPr>
            <w:rFonts w:ascii="Century Gothic" w:hAnsi="Century Gothic"/>
            <w:noProof/>
            <w:kern w:val="2"/>
            <w:sz w:val="20"/>
            <w:szCs w:val="20"/>
          </w:rPr>
          <w:tab/>
        </w:r>
        <w:r w:rsidRPr="009C2020">
          <w:rPr>
            <w:rStyle w:val="Lienhypertexte"/>
            <w:rFonts w:ascii="Century Gothic" w:hAnsi="Century Gothic"/>
            <w:noProof/>
            <w:sz w:val="20"/>
            <w:szCs w:val="20"/>
          </w:rPr>
          <w:t>CONDITIONS DE LA CONSULTATION</w:t>
        </w:r>
        <w:r w:rsidRPr="009C2020">
          <w:rPr>
            <w:rFonts w:ascii="Century Gothic" w:hAnsi="Century Gothic"/>
            <w:noProof/>
            <w:webHidden/>
            <w:sz w:val="20"/>
            <w:szCs w:val="20"/>
          </w:rPr>
          <w:tab/>
        </w:r>
        <w:r w:rsidRPr="009C2020">
          <w:rPr>
            <w:rFonts w:ascii="Century Gothic" w:hAnsi="Century Gothic"/>
            <w:noProof/>
            <w:webHidden/>
            <w:sz w:val="20"/>
            <w:szCs w:val="20"/>
          </w:rPr>
          <w:fldChar w:fldCharType="begin"/>
        </w:r>
        <w:r w:rsidRPr="009C2020">
          <w:rPr>
            <w:rFonts w:ascii="Century Gothic" w:hAnsi="Century Gothic"/>
            <w:noProof/>
            <w:webHidden/>
            <w:sz w:val="20"/>
            <w:szCs w:val="20"/>
          </w:rPr>
          <w:instrText xml:space="preserve"> PAGEREF _Toc170207163 \h </w:instrText>
        </w:r>
        <w:r w:rsidRPr="009C2020">
          <w:rPr>
            <w:rFonts w:ascii="Century Gothic" w:hAnsi="Century Gothic"/>
            <w:noProof/>
            <w:webHidden/>
            <w:sz w:val="20"/>
            <w:szCs w:val="20"/>
          </w:rPr>
        </w:r>
        <w:r w:rsidRPr="009C2020">
          <w:rPr>
            <w:rFonts w:ascii="Century Gothic" w:hAnsi="Century Gothic"/>
            <w:noProof/>
            <w:webHidden/>
            <w:sz w:val="20"/>
            <w:szCs w:val="20"/>
          </w:rPr>
          <w:fldChar w:fldCharType="separate"/>
        </w:r>
        <w:r w:rsidR="007336F0">
          <w:rPr>
            <w:rFonts w:ascii="Century Gothic" w:hAnsi="Century Gothic"/>
            <w:noProof/>
            <w:webHidden/>
            <w:sz w:val="20"/>
            <w:szCs w:val="20"/>
          </w:rPr>
          <w:t>3</w:t>
        </w:r>
        <w:r w:rsidRPr="009C2020">
          <w:rPr>
            <w:rFonts w:ascii="Century Gothic" w:hAnsi="Century Gothic"/>
            <w:noProof/>
            <w:webHidden/>
            <w:sz w:val="20"/>
            <w:szCs w:val="20"/>
          </w:rPr>
          <w:fldChar w:fldCharType="end"/>
        </w:r>
      </w:hyperlink>
    </w:p>
    <w:p w14:paraId="321E6756" w14:textId="0D20A8FB" w:rsidR="009C2020" w:rsidRPr="00706DBD" w:rsidRDefault="009C2020" w:rsidP="009C2020">
      <w:pPr>
        <w:pStyle w:val="TM2"/>
        <w:tabs>
          <w:tab w:val="left" w:pos="600"/>
          <w:tab w:val="right" w:pos="9771"/>
        </w:tabs>
        <w:spacing w:before="0"/>
        <w:rPr>
          <w:rFonts w:ascii="Century Gothic" w:hAnsi="Century Gothic"/>
          <w:b w:val="0"/>
          <w:bCs w:val="0"/>
          <w:noProof/>
          <w:kern w:val="2"/>
        </w:rPr>
      </w:pPr>
      <w:hyperlink w:anchor="_Toc170207164" w:history="1">
        <w:r w:rsidRPr="009C2020">
          <w:rPr>
            <w:rStyle w:val="Lienhypertexte"/>
            <w:rFonts w:ascii="Century Gothic" w:hAnsi="Century Gothic"/>
            <w:b w:val="0"/>
            <w:bCs w:val="0"/>
            <w:noProof/>
          </w:rPr>
          <w:t>2.1.</w:t>
        </w:r>
        <w:r w:rsidRPr="00706DBD">
          <w:rPr>
            <w:rFonts w:ascii="Century Gothic" w:hAnsi="Century Gothic"/>
            <w:b w:val="0"/>
            <w:bCs w:val="0"/>
            <w:noProof/>
            <w:kern w:val="2"/>
          </w:rPr>
          <w:tab/>
        </w:r>
        <w:r w:rsidRPr="009C2020">
          <w:rPr>
            <w:rStyle w:val="Lienhypertexte"/>
            <w:rFonts w:ascii="Century Gothic" w:hAnsi="Century Gothic"/>
            <w:b w:val="0"/>
            <w:bCs w:val="0"/>
            <w:noProof/>
          </w:rPr>
          <w:t>Etendue et mode de la consultation</w:t>
        </w:r>
        <w:r w:rsidRPr="009C2020">
          <w:rPr>
            <w:rFonts w:ascii="Century Gothic" w:hAnsi="Century Gothic"/>
            <w:b w:val="0"/>
            <w:bCs w:val="0"/>
            <w:noProof/>
            <w:webHidden/>
          </w:rPr>
          <w:tab/>
        </w:r>
        <w:r w:rsidRPr="009C2020">
          <w:rPr>
            <w:rFonts w:ascii="Century Gothic" w:hAnsi="Century Gothic"/>
            <w:b w:val="0"/>
            <w:bCs w:val="0"/>
            <w:noProof/>
            <w:webHidden/>
          </w:rPr>
          <w:fldChar w:fldCharType="begin"/>
        </w:r>
        <w:r w:rsidRPr="009C2020">
          <w:rPr>
            <w:rFonts w:ascii="Century Gothic" w:hAnsi="Century Gothic"/>
            <w:b w:val="0"/>
            <w:bCs w:val="0"/>
            <w:noProof/>
            <w:webHidden/>
          </w:rPr>
          <w:instrText xml:space="preserve"> PAGEREF _Toc170207164 \h </w:instrText>
        </w:r>
        <w:r w:rsidRPr="009C2020">
          <w:rPr>
            <w:rFonts w:ascii="Century Gothic" w:hAnsi="Century Gothic"/>
            <w:b w:val="0"/>
            <w:bCs w:val="0"/>
            <w:noProof/>
            <w:webHidden/>
          </w:rPr>
        </w:r>
        <w:r w:rsidRPr="009C2020">
          <w:rPr>
            <w:rFonts w:ascii="Century Gothic" w:hAnsi="Century Gothic"/>
            <w:b w:val="0"/>
            <w:bCs w:val="0"/>
            <w:noProof/>
            <w:webHidden/>
          </w:rPr>
          <w:fldChar w:fldCharType="separate"/>
        </w:r>
        <w:r w:rsidR="007336F0">
          <w:rPr>
            <w:rFonts w:ascii="Century Gothic" w:hAnsi="Century Gothic"/>
            <w:b w:val="0"/>
            <w:bCs w:val="0"/>
            <w:noProof/>
            <w:webHidden/>
          </w:rPr>
          <w:t>3</w:t>
        </w:r>
        <w:r w:rsidRPr="009C2020">
          <w:rPr>
            <w:rFonts w:ascii="Century Gothic" w:hAnsi="Century Gothic"/>
            <w:b w:val="0"/>
            <w:bCs w:val="0"/>
            <w:noProof/>
            <w:webHidden/>
          </w:rPr>
          <w:fldChar w:fldCharType="end"/>
        </w:r>
      </w:hyperlink>
    </w:p>
    <w:p w14:paraId="536F0996" w14:textId="4C11C494" w:rsidR="009C2020" w:rsidRPr="00706DBD" w:rsidRDefault="009C2020" w:rsidP="009C2020">
      <w:pPr>
        <w:pStyle w:val="TM2"/>
        <w:tabs>
          <w:tab w:val="left" w:pos="600"/>
          <w:tab w:val="right" w:pos="9771"/>
        </w:tabs>
        <w:spacing w:before="0"/>
        <w:rPr>
          <w:rFonts w:ascii="Century Gothic" w:hAnsi="Century Gothic"/>
          <w:b w:val="0"/>
          <w:bCs w:val="0"/>
          <w:noProof/>
          <w:kern w:val="2"/>
        </w:rPr>
      </w:pPr>
      <w:hyperlink w:anchor="_Toc170207165" w:history="1">
        <w:r w:rsidRPr="009C2020">
          <w:rPr>
            <w:rStyle w:val="Lienhypertexte"/>
            <w:rFonts w:ascii="Century Gothic" w:hAnsi="Century Gothic"/>
            <w:b w:val="0"/>
            <w:bCs w:val="0"/>
            <w:noProof/>
          </w:rPr>
          <w:t>2.2.</w:t>
        </w:r>
        <w:r w:rsidRPr="00706DBD">
          <w:rPr>
            <w:rFonts w:ascii="Century Gothic" w:hAnsi="Century Gothic"/>
            <w:b w:val="0"/>
            <w:bCs w:val="0"/>
            <w:noProof/>
            <w:kern w:val="2"/>
          </w:rPr>
          <w:tab/>
        </w:r>
        <w:r w:rsidRPr="009C2020">
          <w:rPr>
            <w:rStyle w:val="Lienhypertexte"/>
            <w:rFonts w:ascii="Century Gothic" w:hAnsi="Century Gothic"/>
            <w:b w:val="0"/>
            <w:bCs w:val="0"/>
            <w:noProof/>
          </w:rPr>
          <w:t>Décomposition en tranches</w:t>
        </w:r>
        <w:r w:rsidRPr="009C2020">
          <w:rPr>
            <w:rFonts w:ascii="Century Gothic" w:hAnsi="Century Gothic"/>
            <w:b w:val="0"/>
            <w:bCs w:val="0"/>
            <w:noProof/>
            <w:webHidden/>
          </w:rPr>
          <w:tab/>
        </w:r>
        <w:r w:rsidRPr="009C2020">
          <w:rPr>
            <w:rFonts w:ascii="Century Gothic" w:hAnsi="Century Gothic"/>
            <w:b w:val="0"/>
            <w:bCs w:val="0"/>
            <w:noProof/>
            <w:webHidden/>
          </w:rPr>
          <w:fldChar w:fldCharType="begin"/>
        </w:r>
        <w:r w:rsidRPr="009C2020">
          <w:rPr>
            <w:rFonts w:ascii="Century Gothic" w:hAnsi="Century Gothic"/>
            <w:b w:val="0"/>
            <w:bCs w:val="0"/>
            <w:noProof/>
            <w:webHidden/>
          </w:rPr>
          <w:instrText xml:space="preserve"> PAGEREF _Toc170207165 \h </w:instrText>
        </w:r>
        <w:r w:rsidRPr="009C2020">
          <w:rPr>
            <w:rFonts w:ascii="Century Gothic" w:hAnsi="Century Gothic"/>
            <w:b w:val="0"/>
            <w:bCs w:val="0"/>
            <w:noProof/>
            <w:webHidden/>
          </w:rPr>
        </w:r>
        <w:r w:rsidRPr="009C2020">
          <w:rPr>
            <w:rFonts w:ascii="Century Gothic" w:hAnsi="Century Gothic"/>
            <w:b w:val="0"/>
            <w:bCs w:val="0"/>
            <w:noProof/>
            <w:webHidden/>
          </w:rPr>
          <w:fldChar w:fldCharType="separate"/>
        </w:r>
        <w:r w:rsidR="007336F0">
          <w:rPr>
            <w:rFonts w:ascii="Century Gothic" w:hAnsi="Century Gothic"/>
            <w:b w:val="0"/>
            <w:bCs w:val="0"/>
            <w:noProof/>
            <w:webHidden/>
          </w:rPr>
          <w:t>3</w:t>
        </w:r>
        <w:r w:rsidRPr="009C2020">
          <w:rPr>
            <w:rFonts w:ascii="Century Gothic" w:hAnsi="Century Gothic"/>
            <w:b w:val="0"/>
            <w:bCs w:val="0"/>
            <w:noProof/>
            <w:webHidden/>
          </w:rPr>
          <w:fldChar w:fldCharType="end"/>
        </w:r>
      </w:hyperlink>
    </w:p>
    <w:p w14:paraId="65CF93EF" w14:textId="6E75841D" w:rsidR="009C2020" w:rsidRPr="00706DBD" w:rsidRDefault="009C2020" w:rsidP="009C2020">
      <w:pPr>
        <w:pStyle w:val="TM2"/>
        <w:tabs>
          <w:tab w:val="left" w:pos="600"/>
          <w:tab w:val="right" w:pos="9771"/>
        </w:tabs>
        <w:spacing w:before="0"/>
        <w:rPr>
          <w:rFonts w:ascii="Century Gothic" w:hAnsi="Century Gothic"/>
          <w:b w:val="0"/>
          <w:bCs w:val="0"/>
          <w:noProof/>
          <w:kern w:val="2"/>
        </w:rPr>
      </w:pPr>
      <w:hyperlink w:anchor="_Toc170207166" w:history="1">
        <w:r w:rsidRPr="009C2020">
          <w:rPr>
            <w:rStyle w:val="Lienhypertexte"/>
            <w:rFonts w:ascii="Century Gothic" w:hAnsi="Century Gothic"/>
            <w:b w:val="0"/>
            <w:bCs w:val="0"/>
            <w:noProof/>
          </w:rPr>
          <w:t>2.3.</w:t>
        </w:r>
        <w:r w:rsidRPr="00706DBD">
          <w:rPr>
            <w:rFonts w:ascii="Century Gothic" w:hAnsi="Century Gothic"/>
            <w:b w:val="0"/>
            <w:bCs w:val="0"/>
            <w:noProof/>
            <w:kern w:val="2"/>
          </w:rPr>
          <w:tab/>
        </w:r>
        <w:r w:rsidRPr="009C2020">
          <w:rPr>
            <w:rStyle w:val="Lienhypertexte"/>
            <w:rFonts w:ascii="Century Gothic" w:hAnsi="Century Gothic"/>
            <w:b w:val="0"/>
            <w:bCs w:val="0"/>
            <w:noProof/>
          </w:rPr>
          <w:t>Décomposition en lots</w:t>
        </w:r>
        <w:r w:rsidRPr="009C2020">
          <w:rPr>
            <w:rFonts w:ascii="Century Gothic" w:hAnsi="Century Gothic"/>
            <w:b w:val="0"/>
            <w:bCs w:val="0"/>
            <w:noProof/>
            <w:webHidden/>
          </w:rPr>
          <w:tab/>
        </w:r>
        <w:r w:rsidRPr="009C2020">
          <w:rPr>
            <w:rFonts w:ascii="Century Gothic" w:hAnsi="Century Gothic"/>
            <w:b w:val="0"/>
            <w:bCs w:val="0"/>
            <w:noProof/>
            <w:webHidden/>
          </w:rPr>
          <w:fldChar w:fldCharType="begin"/>
        </w:r>
        <w:r w:rsidRPr="009C2020">
          <w:rPr>
            <w:rFonts w:ascii="Century Gothic" w:hAnsi="Century Gothic"/>
            <w:b w:val="0"/>
            <w:bCs w:val="0"/>
            <w:noProof/>
            <w:webHidden/>
          </w:rPr>
          <w:instrText xml:space="preserve"> PAGEREF _Toc170207166 \h </w:instrText>
        </w:r>
        <w:r w:rsidRPr="009C2020">
          <w:rPr>
            <w:rFonts w:ascii="Century Gothic" w:hAnsi="Century Gothic"/>
            <w:b w:val="0"/>
            <w:bCs w:val="0"/>
            <w:noProof/>
            <w:webHidden/>
          </w:rPr>
        </w:r>
        <w:r w:rsidRPr="009C2020">
          <w:rPr>
            <w:rFonts w:ascii="Century Gothic" w:hAnsi="Century Gothic"/>
            <w:b w:val="0"/>
            <w:bCs w:val="0"/>
            <w:noProof/>
            <w:webHidden/>
          </w:rPr>
          <w:fldChar w:fldCharType="separate"/>
        </w:r>
        <w:r w:rsidR="007336F0">
          <w:rPr>
            <w:rFonts w:ascii="Century Gothic" w:hAnsi="Century Gothic"/>
            <w:b w:val="0"/>
            <w:bCs w:val="0"/>
            <w:noProof/>
            <w:webHidden/>
          </w:rPr>
          <w:t>3</w:t>
        </w:r>
        <w:r w:rsidRPr="009C2020">
          <w:rPr>
            <w:rFonts w:ascii="Century Gothic" w:hAnsi="Century Gothic"/>
            <w:b w:val="0"/>
            <w:bCs w:val="0"/>
            <w:noProof/>
            <w:webHidden/>
          </w:rPr>
          <w:fldChar w:fldCharType="end"/>
        </w:r>
      </w:hyperlink>
    </w:p>
    <w:p w14:paraId="676B2CDC" w14:textId="4C70EDB3" w:rsidR="009C2020" w:rsidRPr="00706DBD" w:rsidRDefault="009C2020" w:rsidP="009C2020">
      <w:pPr>
        <w:pStyle w:val="TM2"/>
        <w:tabs>
          <w:tab w:val="left" w:pos="600"/>
          <w:tab w:val="right" w:pos="9771"/>
        </w:tabs>
        <w:spacing w:before="0"/>
        <w:rPr>
          <w:rFonts w:ascii="Century Gothic" w:hAnsi="Century Gothic"/>
          <w:b w:val="0"/>
          <w:bCs w:val="0"/>
          <w:noProof/>
          <w:kern w:val="2"/>
        </w:rPr>
      </w:pPr>
      <w:hyperlink w:anchor="_Toc170207167" w:history="1">
        <w:r w:rsidRPr="009C2020">
          <w:rPr>
            <w:rStyle w:val="Lienhypertexte"/>
            <w:rFonts w:ascii="Century Gothic" w:hAnsi="Century Gothic"/>
            <w:b w:val="0"/>
            <w:bCs w:val="0"/>
            <w:noProof/>
          </w:rPr>
          <w:t>2.4.</w:t>
        </w:r>
        <w:r w:rsidRPr="00706DBD">
          <w:rPr>
            <w:rFonts w:ascii="Century Gothic" w:hAnsi="Century Gothic"/>
            <w:b w:val="0"/>
            <w:bCs w:val="0"/>
            <w:noProof/>
            <w:kern w:val="2"/>
          </w:rPr>
          <w:tab/>
        </w:r>
        <w:r w:rsidRPr="009C2020">
          <w:rPr>
            <w:rStyle w:val="Lienhypertexte"/>
            <w:rFonts w:ascii="Century Gothic" w:hAnsi="Century Gothic"/>
            <w:b w:val="0"/>
            <w:bCs w:val="0"/>
            <w:noProof/>
          </w:rPr>
          <w:t>Emission des bons de commande</w:t>
        </w:r>
        <w:r w:rsidRPr="009C2020">
          <w:rPr>
            <w:rFonts w:ascii="Century Gothic" w:hAnsi="Century Gothic"/>
            <w:b w:val="0"/>
            <w:bCs w:val="0"/>
            <w:noProof/>
            <w:webHidden/>
          </w:rPr>
          <w:tab/>
        </w:r>
        <w:r w:rsidRPr="009C2020">
          <w:rPr>
            <w:rFonts w:ascii="Century Gothic" w:hAnsi="Century Gothic"/>
            <w:b w:val="0"/>
            <w:bCs w:val="0"/>
            <w:noProof/>
            <w:webHidden/>
          </w:rPr>
          <w:fldChar w:fldCharType="begin"/>
        </w:r>
        <w:r w:rsidRPr="009C2020">
          <w:rPr>
            <w:rFonts w:ascii="Century Gothic" w:hAnsi="Century Gothic"/>
            <w:b w:val="0"/>
            <w:bCs w:val="0"/>
            <w:noProof/>
            <w:webHidden/>
          </w:rPr>
          <w:instrText xml:space="preserve"> PAGEREF _Toc170207167 \h </w:instrText>
        </w:r>
        <w:r w:rsidRPr="009C2020">
          <w:rPr>
            <w:rFonts w:ascii="Century Gothic" w:hAnsi="Century Gothic"/>
            <w:b w:val="0"/>
            <w:bCs w:val="0"/>
            <w:noProof/>
            <w:webHidden/>
          </w:rPr>
        </w:r>
        <w:r w:rsidRPr="009C2020">
          <w:rPr>
            <w:rFonts w:ascii="Century Gothic" w:hAnsi="Century Gothic"/>
            <w:b w:val="0"/>
            <w:bCs w:val="0"/>
            <w:noProof/>
            <w:webHidden/>
          </w:rPr>
          <w:fldChar w:fldCharType="separate"/>
        </w:r>
        <w:r w:rsidR="007336F0">
          <w:rPr>
            <w:rFonts w:ascii="Century Gothic" w:hAnsi="Century Gothic"/>
            <w:b w:val="0"/>
            <w:bCs w:val="0"/>
            <w:noProof/>
            <w:webHidden/>
          </w:rPr>
          <w:t>3</w:t>
        </w:r>
        <w:r w:rsidRPr="009C2020">
          <w:rPr>
            <w:rFonts w:ascii="Century Gothic" w:hAnsi="Century Gothic"/>
            <w:b w:val="0"/>
            <w:bCs w:val="0"/>
            <w:noProof/>
            <w:webHidden/>
          </w:rPr>
          <w:fldChar w:fldCharType="end"/>
        </w:r>
      </w:hyperlink>
    </w:p>
    <w:p w14:paraId="15A4E97D" w14:textId="5E4FDACC" w:rsidR="009C2020" w:rsidRPr="00706DBD" w:rsidRDefault="009C2020" w:rsidP="009C2020">
      <w:pPr>
        <w:pStyle w:val="TM2"/>
        <w:tabs>
          <w:tab w:val="left" w:pos="600"/>
          <w:tab w:val="right" w:pos="9771"/>
        </w:tabs>
        <w:spacing w:before="0"/>
        <w:rPr>
          <w:rFonts w:ascii="Century Gothic" w:hAnsi="Century Gothic"/>
          <w:b w:val="0"/>
          <w:bCs w:val="0"/>
          <w:noProof/>
          <w:kern w:val="2"/>
        </w:rPr>
      </w:pPr>
      <w:hyperlink w:anchor="_Toc170207168" w:history="1">
        <w:r w:rsidRPr="009C2020">
          <w:rPr>
            <w:rStyle w:val="Lienhypertexte"/>
            <w:rFonts w:ascii="Century Gothic" w:hAnsi="Century Gothic"/>
            <w:b w:val="0"/>
            <w:bCs w:val="0"/>
            <w:noProof/>
          </w:rPr>
          <w:t>2.5.</w:t>
        </w:r>
        <w:r w:rsidRPr="00706DBD">
          <w:rPr>
            <w:rFonts w:ascii="Century Gothic" w:hAnsi="Century Gothic"/>
            <w:b w:val="0"/>
            <w:bCs w:val="0"/>
            <w:noProof/>
            <w:kern w:val="2"/>
          </w:rPr>
          <w:tab/>
        </w:r>
        <w:r w:rsidRPr="009C2020">
          <w:rPr>
            <w:rStyle w:val="Lienhypertexte"/>
            <w:rFonts w:ascii="Century Gothic" w:hAnsi="Century Gothic"/>
            <w:b w:val="0"/>
            <w:bCs w:val="0"/>
            <w:noProof/>
          </w:rPr>
          <w:t>Variantes obligatoires</w:t>
        </w:r>
        <w:r w:rsidRPr="009C2020">
          <w:rPr>
            <w:rFonts w:ascii="Century Gothic" w:hAnsi="Century Gothic"/>
            <w:b w:val="0"/>
            <w:bCs w:val="0"/>
            <w:noProof/>
            <w:webHidden/>
          </w:rPr>
          <w:tab/>
        </w:r>
        <w:r w:rsidRPr="009C2020">
          <w:rPr>
            <w:rFonts w:ascii="Century Gothic" w:hAnsi="Century Gothic"/>
            <w:b w:val="0"/>
            <w:bCs w:val="0"/>
            <w:noProof/>
            <w:webHidden/>
          </w:rPr>
          <w:fldChar w:fldCharType="begin"/>
        </w:r>
        <w:r w:rsidRPr="009C2020">
          <w:rPr>
            <w:rFonts w:ascii="Century Gothic" w:hAnsi="Century Gothic"/>
            <w:b w:val="0"/>
            <w:bCs w:val="0"/>
            <w:noProof/>
            <w:webHidden/>
          </w:rPr>
          <w:instrText xml:space="preserve"> PAGEREF _Toc170207168 \h </w:instrText>
        </w:r>
        <w:r w:rsidRPr="009C2020">
          <w:rPr>
            <w:rFonts w:ascii="Century Gothic" w:hAnsi="Century Gothic"/>
            <w:b w:val="0"/>
            <w:bCs w:val="0"/>
            <w:noProof/>
            <w:webHidden/>
          </w:rPr>
        </w:r>
        <w:r w:rsidRPr="009C2020">
          <w:rPr>
            <w:rFonts w:ascii="Century Gothic" w:hAnsi="Century Gothic"/>
            <w:b w:val="0"/>
            <w:bCs w:val="0"/>
            <w:noProof/>
            <w:webHidden/>
          </w:rPr>
          <w:fldChar w:fldCharType="separate"/>
        </w:r>
        <w:r w:rsidR="007336F0">
          <w:rPr>
            <w:rFonts w:ascii="Century Gothic" w:hAnsi="Century Gothic"/>
            <w:b w:val="0"/>
            <w:bCs w:val="0"/>
            <w:noProof/>
            <w:webHidden/>
          </w:rPr>
          <w:t>3</w:t>
        </w:r>
        <w:r w:rsidRPr="009C2020">
          <w:rPr>
            <w:rFonts w:ascii="Century Gothic" w:hAnsi="Century Gothic"/>
            <w:b w:val="0"/>
            <w:bCs w:val="0"/>
            <w:noProof/>
            <w:webHidden/>
          </w:rPr>
          <w:fldChar w:fldCharType="end"/>
        </w:r>
      </w:hyperlink>
    </w:p>
    <w:p w14:paraId="729E13A9" w14:textId="06C0B8C7" w:rsidR="009C2020" w:rsidRPr="00706DBD" w:rsidRDefault="009C2020" w:rsidP="009C2020">
      <w:pPr>
        <w:pStyle w:val="TM2"/>
        <w:tabs>
          <w:tab w:val="left" w:pos="600"/>
          <w:tab w:val="right" w:pos="9771"/>
        </w:tabs>
        <w:spacing w:before="0"/>
        <w:rPr>
          <w:rFonts w:ascii="Century Gothic" w:hAnsi="Century Gothic"/>
          <w:b w:val="0"/>
          <w:bCs w:val="0"/>
          <w:noProof/>
          <w:kern w:val="2"/>
        </w:rPr>
      </w:pPr>
      <w:hyperlink w:anchor="_Toc170207169" w:history="1">
        <w:r w:rsidRPr="009C2020">
          <w:rPr>
            <w:rStyle w:val="Lienhypertexte"/>
            <w:rFonts w:ascii="Century Gothic" w:hAnsi="Century Gothic"/>
            <w:b w:val="0"/>
            <w:bCs w:val="0"/>
            <w:noProof/>
          </w:rPr>
          <w:t>2.6.</w:t>
        </w:r>
        <w:r w:rsidRPr="00706DBD">
          <w:rPr>
            <w:rFonts w:ascii="Century Gothic" w:hAnsi="Century Gothic"/>
            <w:b w:val="0"/>
            <w:bCs w:val="0"/>
            <w:noProof/>
            <w:kern w:val="2"/>
          </w:rPr>
          <w:tab/>
        </w:r>
        <w:r w:rsidRPr="009C2020">
          <w:rPr>
            <w:rStyle w:val="Lienhypertexte"/>
            <w:rFonts w:ascii="Century Gothic" w:hAnsi="Century Gothic"/>
            <w:b w:val="0"/>
            <w:bCs w:val="0"/>
            <w:noProof/>
          </w:rPr>
          <w:t>Variantes a l’initiative du candidat</w:t>
        </w:r>
        <w:r w:rsidRPr="009C2020">
          <w:rPr>
            <w:rFonts w:ascii="Century Gothic" w:hAnsi="Century Gothic"/>
            <w:b w:val="0"/>
            <w:bCs w:val="0"/>
            <w:noProof/>
            <w:webHidden/>
          </w:rPr>
          <w:tab/>
        </w:r>
        <w:r w:rsidRPr="009C2020">
          <w:rPr>
            <w:rFonts w:ascii="Century Gothic" w:hAnsi="Century Gothic"/>
            <w:b w:val="0"/>
            <w:bCs w:val="0"/>
            <w:noProof/>
            <w:webHidden/>
          </w:rPr>
          <w:fldChar w:fldCharType="begin"/>
        </w:r>
        <w:r w:rsidRPr="009C2020">
          <w:rPr>
            <w:rFonts w:ascii="Century Gothic" w:hAnsi="Century Gothic"/>
            <w:b w:val="0"/>
            <w:bCs w:val="0"/>
            <w:noProof/>
            <w:webHidden/>
          </w:rPr>
          <w:instrText xml:space="preserve"> PAGEREF _Toc170207169 \h </w:instrText>
        </w:r>
        <w:r w:rsidRPr="009C2020">
          <w:rPr>
            <w:rFonts w:ascii="Century Gothic" w:hAnsi="Century Gothic"/>
            <w:b w:val="0"/>
            <w:bCs w:val="0"/>
            <w:noProof/>
            <w:webHidden/>
          </w:rPr>
        </w:r>
        <w:r w:rsidRPr="009C2020">
          <w:rPr>
            <w:rFonts w:ascii="Century Gothic" w:hAnsi="Century Gothic"/>
            <w:b w:val="0"/>
            <w:bCs w:val="0"/>
            <w:noProof/>
            <w:webHidden/>
          </w:rPr>
          <w:fldChar w:fldCharType="separate"/>
        </w:r>
        <w:r w:rsidR="007336F0">
          <w:rPr>
            <w:rFonts w:ascii="Century Gothic" w:hAnsi="Century Gothic"/>
            <w:b w:val="0"/>
            <w:bCs w:val="0"/>
            <w:noProof/>
            <w:webHidden/>
          </w:rPr>
          <w:t>3</w:t>
        </w:r>
        <w:r w:rsidRPr="009C2020">
          <w:rPr>
            <w:rFonts w:ascii="Century Gothic" w:hAnsi="Century Gothic"/>
            <w:b w:val="0"/>
            <w:bCs w:val="0"/>
            <w:noProof/>
            <w:webHidden/>
          </w:rPr>
          <w:fldChar w:fldCharType="end"/>
        </w:r>
      </w:hyperlink>
    </w:p>
    <w:p w14:paraId="35651D87" w14:textId="4BF5D26C" w:rsidR="009C2020" w:rsidRPr="00706DBD" w:rsidRDefault="009C2020" w:rsidP="009C2020">
      <w:pPr>
        <w:pStyle w:val="TM2"/>
        <w:tabs>
          <w:tab w:val="left" w:pos="600"/>
          <w:tab w:val="right" w:pos="9771"/>
        </w:tabs>
        <w:spacing w:before="0"/>
        <w:rPr>
          <w:rFonts w:ascii="Century Gothic" w:hAnsi="Century Gothic"/>
          <w:b w:val="0"/>
          <w:bCs w:val="0"/>
          <w:noProof/>
          <w:kern w:val="2"/>
        </w:rPr>
      </w:pPr>
      <w:hyperlink w:anchor="_Toc170207170" w:history="1">
        <w:r w:rsidRPr="009C2020">
          <w:rPr>
            <w:rStyle w:val="Lienhypertexte"/>
            <w:rFonts w:ascii="Century Gothic" w:hAnsi="Century Gothic"/>
            <w:b w:val="0"/>
            <w:bCs w:val="0"/>
            <w:noProof/>
          </w:rPr>
          <w:t>2.7.</w:t>
        </w:r>
        <w:r w:rsidRPr="00706DBD">
          <w:rPr>
            <w:rFonts w:ascii="Century Gothic" w:hAnsi="Century Gothic"/>
            <w:b w:val="0"/>
            <w:bCs w:val="0"/>
            <w:noProof/>
            <w:kern w:val="2"/>
          </w:rPr>
          <w:tab/>
        </w:r>
        <w:r w:rsidRPr="009C2020">
          <w:rPr>
            <w:rStyle w:val="Lienhypertexte"/>
            <w:rFonts w:ascii="Century Gothic" w:hAnsi="Century Gothic"/>
            <w:b w:val="0"/>
            <w:bCs w:val="0"/>
            <w:noProof/>
          </w:rPr>
          <w:t>Complément à apporter au CCTP</w:t>
        </w:r>
        <w:r w:rsidRPr="009C2020">
          <w:rPr>
            <w:rFonts w:ascii="Century Gothic" w:hAnsi="Century Gothic"/>
            <w:b w:val="0"/>
            <w:bCs w:val="0"/>
            <w:noProof/>
            <w:webHidden/>
          </w:rPr>
          <w:tab/>
        </w:r>
        <w:r w:rsidRPr="009C2020">
          <w:rPr>
            <w:rFonts w:ascii="Century Gothic" w:hAnsi="Century Gothic"/>
            <w:b w:val="0"/>
            <w:bCs w:val="0"/>
            <w:noProof/>
            <w:webHidden/>
          </w:rPr>
          <w:fldChar w:fldCharType="begin"/>
        </w:r>
        <w:r w:rsidRPr="009C2020">
          <w:rPr>
            <w:rFonts w:ascii="Century Gothic" w:hAnsi="Century Gothic"/>
            <w:b w:val="0"/>
            <w:bCs w:val="0"/>
            <w:noProof/>
            <w:webHidden/>
          </w:rPr>
          <w:instrText xml:space="preserve"> PAGEREF _Toc170207170 \h </w:instrText>
        </w:r>
        <w:r w:rsidRPr="009C2020">
          <w:rPr>
            <w:rFonts w:ascii="Century Gothic" w:hAnsi="Century Gothic"/>
            <w:b w:val="0"/>
            <w:bCs w:val="0"/>
            <w:noProof/>
            <w:webHidden/>
          </w:rPr>
        </w:r>
        <w:r w:rsidRPr="009C2020">
          <w:rPr>
            <w:rFonts w:ascii="Century Gothic" w:hAnsi="Century Gothic"/>
            <w:b w:val="0"/>
            <w:bCs w:val="0"/>
            <w:noProof/>
            <w:webHidden/>
          </w:rPr>
          <w:fldChar w:fldCharType="separate"/>
        </w:r>
        <w:r w:rsidR="007336F0">
          <w:rPr>
            <w:rFonts w:ascii="Century Gothic" w:hAnsi="Century Gothic"/>
            <w:b w:val="0"/>
            <w:bCs w:val="0"/>
            <w:noProof/>
            <w:webHidden/>
          </w:rPr>
          <w:t>3</w:t>
        </w:r>
        <w:r w:rsidRPr="009C2020">
          <w:rPr>
            <w:rFonts w:ascii="Century Gothic" w:hAnsi="Century Gothic"/>
            <w:b w:val="0"/>
            <w:bCs w:val="0"/>
            <w:noProof/>
            <w:webHidden/>
          </w:rPr>
          <w:fldChar w:fldCharType="end"/>
        </w:r>
      </w:hyperlink>
    </w:p>
    <w:p w14:paraId="032A8383" w14:textId="27557CA6" w:rsidR="009C2020" w:rsidRPr="00706DBD" w:rsidRDefault="009C2020" w:rsidP="009C2020">
      <w:pPr>
        <w:pStyle w:val="TM2"/>
        <w:tabs>
          <w:tab w:val="left" w:pos="600"/>
          <w:tab w:val="right" w:pos="9771"/>
        </w:tabs>
        <w:spacing w:before="0"/>
        <w:rPr>
          <w:rFonts w:ascii="Century Gothic" w:hAnsi="Century Gothic"/>
          <w:b w:val="0"/>
          <w:bCs w:val="0"/>
          <w:noProof/>
          <w:kern w:val="2"/>
        </w:rPr>
      </w:pPr>
      <w:hyperlink w:anchor="_Toc170207171" w:history="1">
        <w:r w:rsidRPr="009C2020">
          <w:rPr>
            <w:rStyle w:val="Lienhypertexte"/>
            <w:rFonts w:ascii="Century Gothic" w:hAnsi="Century Gothic"/>
            <w:b w:val="0"/>
            <w:bCs w:val="0"/>
            <w:noProof/>
          </w:rPr>
          <w:t>2.8.</w:t>
        </w:r>
        <w:r w:rsidRPr="00706DBD">
          <w:rPr>
            <w:rFonts w:ascii="Century Gothic" w:hAnsi="Century Gothic"/>
            <w:b w:val="0"/>
            <w:bCs w:val="0"/>
            <w:noProof/>
            <w:kern w:val="2"/>
          </w:rPr>
          <w:tab/>
        </w:r>
        <w:r w:rsidRPr="009C2020">
          <w:rPr>
            <w:rStyle w:val="Lienhypertexte"/>
            <w:rFonts w:ascii="Century Gothic" w:hAnsi="Century Gothic"/>
            <w:b w:val="0"/>
            <w:bCs w:val="0"/>
            <w:noProof/>
          </w:rPr>
          <w:t>Modification de détail au dossier de consultation</w:t>
        </w:r>
        <w:r w:rsidRPr="009C2020">
          <w:rPr>
            <w:rFonts w:ascii="Century Gothic" w:hAnsi="Century Gothic"/>
            <w:b w:val="0"/>
            <w:bCs w:val="0"/>
            <w:noProof/>
            <w:webHidden/>
          </w:rPr>
          <w:tab/>
        </w:r>
        <w:r w:rsidRPr="009C2020">
          <w:rPr>
            <w:rFonts w:ascii="Century Gothic" w:hAnsi="Century Gothic"/>
            <w:b w:val="0"/>
            <w:bCs w:val="0"/>
            <w:noProof/>
            <w:webHidden/>
          </w:rPr>
          <w:fldChar w:fldCharType="begin"/>
        </w:r>
        <w:r w:rsidRPr="009C2020">
          <w:rPr>
            <w:rFonts w:ascii="Century Gothic" w:hAnsi="Century Gothic"/>
            <w:b w:val="0"/>
            <w:bCs w:val="0"/>
            <w:noProof/>
            <w:webHidden/>
          </w:rPr>
          <w:instrText xml:space="preserve"> PAGEREF _Toc170207171 \h </w:instrText>
        </w:r>
        <w:r w:rsidRPr="009C2020">
          <w:rPr>
            <w:rFonts w:ascii="Century Gothic" w:hAnsi="Century Gothic"/>
            <w:b w:val="0"/>
            <w:bCs w:val="0"/>
            <w:noProof/>
            <w:webHidden/>
          </w:rPr>
        </w:r>
        <w:r w:rsidRPr="009C2020">
          <w:rPr>
            <w:rFonts w:ascii="Century Gothic" w:hAnsi="Century Gothic"/>
            <w:b w:val="0"/>
            <w:bCs w:val="0"/>
            <w:noProof/>
            <w:webHidden/>
          </w:rPr>
          <w:fldChar w:fldCharType="separate"/>
        </w:r>
        <w:r w:rsidR="007336F0">
          <w:rPr>
            <w:rFonts w:ascii="Century Gothic" w:hAnsi="Century Gothic"/>
            <w:b w:val="0"/>
            <w:bCs w:val="0"/>
            <w:noProof/>
            <w:webHidden/>
          </w:rPr>
          <w:t>3</w:t>
        </w:r>
        <w:r w:rsidRPr="009C2020">
          <w:rPr>
            <w:rFonts w:ascii="Century Gothic" w:hAnsi="Century Gothic"/>
            <w:b w:val="0"/>
            <w:bCs w:val="0"/>
            <w:noProof/>
            <w:webHidden/>
          </w:rPr>
          <w:fldChar w:fldCharType="end"/>
        </w:r>
      </w:hyperlink>
    </w:p>
    <w:p w14:paraId="1103E64D" w14:textId="63D5307F" w:rsidR="009C2020" w:rsidRPr="00706DBD" w:rsidRDefault="009C2020" w:rsidP="009C2020">
      <w:pPr>
        <w:pStyle w:val="TM2"/>
        <w:tabs>
          <w:tab w:val="left" w:pos="600"/>
          <w:tab w:val="right" w:pos="9771"/>
        </w:tabs>
        <w:spacing w:before="0"/>
        <w:rPr>
          <w:rFonts w:ascii="Century Gothic" w:hAnsi="Century Gothic"/>
          <w:b w:val="0"/>
          <w:bCs w:val="0"/>
          <w:noProof/>
          <w:kern w:val="2"/>
        </w:rPr>
      </w:pPr>
      <w:hyperlink w:anchor="_Toc170207172" w:history="1">
        <w:r w:rsidRPr="009C2020">
          <w:rPr>
            <w:rStyle w:val="Lienhypertexte"/>
            <w:rFonts w:ascii="Century Gothic" w:hAnsi="Century Gothic"/>
            <w:b w:val="0"/>
            <w:bCs w:val="0"/>
            <w:noProof/>
          </w:rPr>
          <w:t>2.9.</w:t>
        </w:r>
        <w:r w:rsidRPr="00706DBD">
          <w:rPr>
            <w:rFonts w:ascii="Century Gothic" w:hAnsi="Century Gothic"/>
            <w:b w:val="0"/>
            <w:bCs w:val="0"/>
            <w:noProof/>
            <w:kern w:val="2"/>
          </w:rPr>
          <w:tab/>
        </w:r>
        <w:r w:rsidRPr="009C2020">
          <w:rPr>
            <w:rStyle w:val="Lienhypertexte"/>
            <w:rFonts w:ascii="Century Gothic" w:hAnsi="Century Gothic"/>
            <w:b w:val="0"/>
            <w:bCs w:val="0"/>
            <w:noProof/>
          </w:rPr>
          <w:t>Délai de validité des offres</w:t>
        </w:r>
        <w:r w:rsidRPr="009C2020">
          <w:rPr>
            <w:rFonts w:ascii="Century Gothic" w:hAnsi="Century Gothic"/>
            <w:b w:val="0"/>
            <w:bCs w:val="0"/>
            <w:noProof/>
            <w:webHidden/>
          </w:rPr>
          <w:tab/>
        </w:r>
        <w:r w:rsidRPr="009C2020">
          <w:rPr>
            <w:rFonts w:ascii="Century Gothic" w:hAnsi="Century Gothic"/>
            <w:b w:val="0"/>
            <w:bCs w:val="0"/>
            <w:noProof/>
            <w:webHidden/>
          </w:rPr>
          <w:fldChar w:fldCharType="begin"/>
        </w:r>
        <w:r w:rsidRPr="009C2020">
          <w:rPr>
            <w:rFonts w:ascii="Century Gothic" w:hAnsi="Century Gothic"/>
            <w:b w:val="0"/>
            <w:bCs w:val="0"/>
            <w:noProof/>
            <w:webHidden/>
          </w:rPr>
          <w:instrText xml:space="preserve"> PAGEREF _Toc170207172 \h </w:instrText>
        </w:r>
        <w:r w:rsidRPr="009C2020">
          <w:rPr>
            <w:rFonts w:ascii="Century Gothic" w:hAnsi="Century Gothic"/>
            <w:b w:val="0"/>
            <w:bCs w:val="0"/>
            <w:noProof/>
            <w:webHidden/>
          </w:rPr>
        </w:r>
        <w:r w:rsidRPr="009C2020">
          <w:rPr>
            <w:rFonts w:ascii="Century Gothic" w:hAnsi="Century Gothic"/>
            <w:b w:val="0"/>
            <w:bCs w:val="0"/>
            <w:noProof/>
            <w:webHidden/>
          </w:rPr>
          <w:fldChar w:fldCharType="separate"/>
        </w:r>
        <w:r w:rsidR="007336F0">
          <w:rPr>
            <w:rFonts w:ascii="Century Gothic" w:hAnsi="Century Gothic"/>
            <w:b w:val="0"/>
            <w:bCs w:val="0"/>
            <w:noProof/>
            <w:webHidden/>
          </w:rPr>
          <w:t>4</w:t>
        </w:r>
        <w:r w:rsidRPr="009C2020">
          <w:rPr>
            <w:rFonts w:ascii="Century Gothic" w:hAnsi="Century Gothic"/>
            <w:b w:val="0"/>
            <w:bCs w:val="0"/>
            <w:noProof/>
            <w:webHidden/>
          </w:rPr>
          <w:fldChar w:fldCharType="end"/>
        </w:r>
      </w:hyperlink>
    </w:p>
    <w:p w14:paraId="5DA6C3CE" w14:textId="111C1557" w:rsidR="009C2020" w:rsidRPr="00706DBD" w:rsidRDefault="009C2020" w:rsidP="009C2020">
      <w:pPr>
        <w:pStyle w:val="TM2"/>
        <w:tabs>
          <w:tab w:val="left" w:pos="800"/>
          <w:tab w:val="right" w:pos="9771"/>
        </w:tabs>
        <w:spacing w:before="0"/>
        <w:rPr>
          <w:rFonts w:ascii="Century Gothic" w:hAnsi="Century Gothic"/>
          <w:b w:val="0"/>
          <w:bCs w:val="0"/>
          <w:noProof/>
          <w:kern w:val="2"/>
        </w:rPr>
      </w:pPr>
      <w:hyperlink w:anchor="_Toc170207173" w:history="1">
        <w:r w:rsidRPr="009C2020">
          <w:rPr>
            <w:rStyle w:val="Lienhypertexte"/>
            <w:rFonts w:ascii="Century Gothic" w:hAnsi="Century Gothic"/>
            <w:b w:val="0"/>
            <w:bCs w:val="0"/>
            <w:noProof/>
          </w:rPr>
          <w:t>2.10.</w:t>
        </w:r>
        <w:r w:rsidRPr="00706DBD">
          <w:rPr>
            <w:rFonts w:ascii="Century Gothic" w:hAnsi="Century Gothic"/>
            <w:b w:val="0"/>
            <w:bCs w:val="0"/>
            <w:noProof/>
            <w:kern w:val="2"/>
          </w:rPr>
          <w:tab/>
        </w:r>
        <w:r w:rsidRPr="009C2020">
          <w:rPr>
            <w:rStyle w:val="Lienhypertexte"/>
            <w:rFonts w:ascii="Century Gothic" w:hAnsi="Century Gothic"/>
            <w:b w:val="0"/>
            <w:bCs w:val="0"/>
            <w:noProof/>
          </w:rPr>
          <w:t>Dossier de consultation des entreprises</w:t>
        </w:r>
        <w:r w:rsidRPr="009C2020">
          <w:rPr>
            <w:rFonts w:ascii="Century Gothic" w:hAnsi="Century Gothic"/>
            <w:b w:val="0"/>
            <w:bCs w:val="0"/>
            <w:noProof/>
            <w:webHidden/>
          </w:rPr>
          <w:tab/>
        </w:r>
        <w:r w:rsidRPr="009C2020">
          <w:rPr>
            <w:rFonts w:ascii="Century Gothic" w:hAnsi="Century Gothic"/>
            <w:b w:val="0"/>
            <w:bCs w:val="0"/>
            <w:noProof/>
            <w:webHidden/>
          </w:rPr>
          <w:fldChar w:fldCharType="begin"/>
        </w:r>
        <w:r w:rsidRPr="009C2020">
          <w:rPr>
            <w:rFonts w:ascii="Century Gothic" w:hAnsi="Century Gothic"/>
            <w:b w:val="0"/>
            <w:bCs w:val="0"/>
            <w:noProof/>
            <w:webHidden/>
          </w:rPr>
          <w:instrText xml:space="preserve"> PAGEREF _Toc170207173 \h </w:instrText>
        </w:r>
        <w:r w:rsidRPr="009C2020">
          <w:rPr>
            <w:rFonts w:ascii="Century Gothic" w:hAnsi="Century Gothic"/>
            <w:b w:val="0"/>
            <w:bCs w:val="0"/>
            <w:noProof/>
            <w:webHidden/>
          </w:rPr>
        </w:r>
        <w:r w:rsidRPr="009C2020">
          <w:rPr>
            <w:rFonts w:ascii="Century Gothic" w:hAnsi="Century Gothic"/>
            <w:b w:val="0"/>
            <w:bCs w:val="0"/>
            <w:noProof/>
            <w:webHidden/>
          </w:rPr>
          <w:fldChar w:fldCharType="separate"/>
        </w:r>
        <w:r w:rsidR="007336F0">
          <w:rPr>
            <w:rFonts w:ascii="Century Gothic" w:hAnsi="Century Gothic"/>
            <w:b w:val="0"/>
            <w:bCs w:val="0"/>
            <w:noProof/>
            <w:webHidden/>
          </w:rPr>
          <w:t>4</w:t>
        </w:r>
        <w:r w:rsidRPr="009C2020">
          <w:rPr>
            <w:rFonts w:ascii="Century Gothic" w:hAnsi="Century Gothic"/>
            <w:b w:val="0"/>
            <w:bCs w:val="0"/>
            <w:noProof/>
            <w:webHidden/>
          </w:rPr>
          <w:fldChar w:fldCharType="end"/>
        </w:r>
      </w:hyperlink>
    </w:p>
    <w:p w14:paraId="61B2B0A4" w14:textId="7D563681" w:rsidR="009C2020" w:rsidRPr="009C2020" w:rsidRDefault="009C2020" w:rsidP="009C2020">
      <w:pPr>
        <w:pStyle w:val="TM2"/>
        <w:tabs>
          <w:tab w:val="left" w:pos="800"/>
          <w:tab w:val="right" w:pos="9771"/>
        </w:tabs>
        <w:spacing w:before="0"/>
        <w:rPr>
          <w:rStyle w:val="Lienhypertexte"/>
          <w:rFonts w:ascii="Century Gothic" w:hAnsi="Century Gothic"/>
          <w:b w:val="0"/>
          <w:bCs w:val="0"/>
          <w:noProof/>
        </w:rPr>
      </w:pPr>
      <w:hyperlink w:anchor="_Toc170207174" w:history="1">
        <w:r w:rsidRPr="009C2020">
          <w:rPr>
            <w:rStyle w:val="Lienhypertexte"/>
            <w:rFonts w:ascii="Century Gothic" w:hAnsi="Century Gothic"/>
            <w:b w:val="0"/>
            <w:bCs w:val="0"/>
            <w:noProof/>
          </w:rPr>
          <w:t>2.11.</w:t>
        </w:r>
        <w:r w:rsidRPr="00706DBD">
          <w:rPr>
            <w:rFonts w:ascii="Century Gothic" w:hAnsi="Century Gothic"/>
            <w:b w:val="0"/>
            <w:bCs w:val="0"/>
            <w:noProof/>
            <w:kern w:val="2"/>
          </w:rPr>
          <w:tab/>
        </w:r>
        <w:r w:rsidRPr="009C2020">
          <w:rPr>
            <w:rStyle w:val="Lienhypertexte"/>
            <w:rFonts w:ascii="Century Gothic" w:hAnsi="Century Gothic"/>
            <w:b w:val="0"/>
            <w:bCs w:val="0"/>
            <w:noProof/>
          </w:rPr>
          <w:t>Retrait du dossier de consultation des entreprises</w:t>
        </w:r>
        <w:r w:rsidRPr="009C2020">
          <w:rPr>
            <w:rFonts w:ascii="Century Gothic" w:hAnsi="Century Gothic"/>
            <w:b w:val="0"/>
            <w:bCs w:val="0"/>
            <w:noProof/>
            <w:webHidden/>
          </w:rPr>
          <w:tab/>
        </w:r>
        <w:r w:rsidRPr="009C2020">
          <w:rPr>
            <w:rFonts w:ascii="Century Gothic" w:hAnsi="Century Gothic"/>
            <w:b w:val="0"/>
            <w:bCs w:val="0"/>
            <w:noProof/>
            <w:webHidden/>
          </w:rPr>
          <w:fldChar w:fldCharType="begin"/>
        </w:r>
        <w:r w:rsidRPr="009C2020">
          <w:rPr>
            <w:rFonts w:ascii="Century Gothic" w:hAnsi="Century Gothic"/>
            <w:b w:val="0"/>
            <w:bCs w:val="0"/>
            <w:noProof/>
            <w:webHidden/>
          </w:rPr>
          <w:instrText xml:space="preserve"> PAGEREF _Toc170207174 \h </w:instrText>
        </w:r>
        <w:r w:rsidRPr="009C2020">
          <w:rPr>
            <w:rFonts w:ascii="Century Gothic" w:hAnsi="Century Gothic"/>
            <w:b w:val="0"/>
            <w:bCs w:val="0"/>
            <w:noProof/>
            <w:webHidden/>
          </w:rPr>
        </w:r>
        <w:r w:rsidRPr="009C2020">
          <w:rPr>
            <w:rFonts w:ascii="Century Gothic" w:hAnsi="Century Gothic"/>
            <w:b w:val="0"/>
            <w:bCs w:val="0"/>
            <w:noProof/>
            <w:webHidden/>
          </w:rPr>
          <w:fldChar w:fldCharType="separate"/>
        </w:r>
        <w:r w:rsidR="007336F0">
          <w:rPr>
            <w:rFonts w:ascii="Century Gothic" w:hAnsi="Century Gothic"/>
            <w:b w:val="0"/>
            <w:bCs w:val="0"/>
            <w:noProof/>
            <w:webHidden/>
          </w:rPr>
          <w:t>4</w:t>
        </w:r>
        <w:r w:rsidRPr="009C2020">
          <w:rPr>
            <w:rFonts w:ascii="Century Gothic" w:hAnsi="Century Gothic"/>
            <w:b w:val="0"/>
            <w:bCs w:val="0"/>
            <w:noProof/>
            <w:webHidden/>
          </w:rPr>
          <w:fldChar w:fldCharType="end"/>
        </w:r>
      </w:hyperlink>
    </w:p>
    <w:p w14:paraId="1F2F789E" w14:textId="77777777" w:rsidR="009C2020" w:rsidRPr="00706DBD" w:rsidRDefault="009C2020" w:rsidP="009C2020">
      <w:pPr>
        <w:rPr>
          <w:noProof/>
        </w:rPr>
      </w:pPr>
    </w:p>
    <w:p w14:paraId="7B331498" w14:textId="7B6260EE" w:rsidR="009C2020" w:rsidRPr="00706DBD" w:rsidRDefault="009C2020" w:rsidP="009C2020">
      <w:pPr>
        <w:pStyle w:val="TM1"/>
        <w:rPr>
          <w:rFonts w:ascii="Century Gothic" w:hAnsi="Century Gothic"/>
          <w:noProof/>
          <w:kern w:val="2"/>
          <w:sz w:val="20"/>
          <w:szCs w:val="20"/>
        </w:rPr>
      </w:pPr>
      <w:hyperlink w:anchor="_Toc170207175" w:history="1">
        <w:r w:rsidRPr="009C2020">
          <w:rPr>
            <w:rStyle w:val="Lienhypertexte"/>
            <w:rFonts w:ascii="Century Gothic" w:hAnsi="Century Gothic"/>
            <w:noProof/>
            <w:sz w:val="20"/>
            <w:szCs w:val="20"/>
          </w:rPr>
          <w:t>3.</w:t>
        </w:r>
        <w:r w:rsidRPr="00706DBD">
          <w:rPr>
            <w:rFonts w:ascii="Century Gothic" w:hAnsi="Century Gothic"/>
            <w:noProof/>
            <w:kern w:val="2"/>
            <w:sz w:val="20"/>
            <w:szCs w:val="20"/>
          </w:rPr>
          <w:tab/>
        </w:r>
        <w:r w:rsidRPr="009C2020">
          <w:rPr>
            <w:rStyle w:val="Lienhypertexte"/>
            <w:rFonts w:ascii="Century Gothic" w:hAnsi="Century Gothic"/>
            <w:noProof/>
            <w:sz w:val="20"/>
            <w:szCs w:val="20"/>
          </w:rPr>
          <w:t>PRESENTATION DES DOSSIERS (candidature et offre)</w:t>
        </w:r>
        <w:r w:rsidRPr="009C2020">
          <w:rPr>
            <w:rFonts w:ascii="Century Gothic" w:hAnsi="Century Gothic"/>
            <w:noProof/>
            <w:webHidden/>
            <w:sz w:val="20"/>
            <w:szCs w:val="20"/>
          </w:rPr>
          <w:tab/>
        </w:r>
        <w:r w:rsidRPr="009C2020">
          <w:rPr>
            <w:rFonts w:ascii="Century Gothic" w:hAnsi="Century Gothic"/>
            <w:noProof/>
            <w:webHidden/>
            <w:sz w:val="20"/>
            <w:szCs w:val="20"/>
          </w:rPr>
          <w:fldChar w:fldCharType="begin"/>
        </w:r>
        <w:r w:rsidRPr="009C2020">
          <w:rPr>
            <w:rFonts w:ascii="Century Gothic" w:hAnsi="Century Gothic"/>
            <w:noProof/>
            <w:webHidden/>
            <w:sz w:val="20"/>
            <w:szCs w:val="20"/>
          </w:rPr>
          <w:instrText xml:space="preserve"> PAGEREF _Toc170207175 \h </w:instrText>
        </w:r>
        <w:r w:rsidRPr="009C2020">
          <w:rPr>
            <w:rFonts w:ascii="Century Gothic" w:hAnsi="Century Gothic"/>
            <w:noProof/>
            <w:webHidden/>
            <w:sz w:val="20"/>
            <w:szCs w:val="20"/>
          </w:rPr>
        </w:r>
        <w:r w:rsidRPr="009C2020">
          <w:rPr>
            <w:rFonts w:ascii="Century Gothic" w:hAnsi="Century Gothic"/>
            <w:noProof/>
            <w:webHidden/>
            <w:sz w:val="20"/>
            <w:szCs w:val="20"/>
          </w:rPr>
          <w:fldChar w:fldCharType="separate"/>
        </w:r>
        <w:r w:rsidR="007336F0">
          <w:rPr>
            <w:rFonts w:ascii="Century Gothic" w:hAnsi="Century Gothic"/>
            <w:noProof/>
            <w:webHidden/>
            <w:sz w:val="20"/>
            <w:szCs w:val="20"/>
          </w:rPr>
          <w:t>4</w:t>
        </w:r>
        <w:r w:rsidRPr="009C2020">
          <w:rPr>
            <w:rFonts w:ascii="Century Gothic" w:hAnsi="Century Gothic"/>
            <w:noProof/>
            <w:webHidden/>
            <w:sz w:val="20"/>
            <w:szCs w:val="20"/>
          </w:rPr>
          <w:fldChar w:fldCharType="end"/>
        </w:r>
      </w:hyperlink>
    </w:p>
    <w:p w14:paraId="71AA0B32" w14:textId="56539C36" w:rsidR="009C2020" w:rsidRPr="00706DBD" w:rsidRDefault="009C2020" w:rsidP="009C2020">
      <w:pPr>
        <w:pStyle w:val="TM2"/>
        <w:tabs>
          <w:tab w:val="left" w:pos="600"/>
          <w:tab w:val="right" w:pos="9771"/>
        </w:tabs>
        <w:spacing w:before="0"/>
        <w:rPr>
          <w:rFonts w:ascii="Century Gothic" w:hAnsi="Century Gothic"/>
          <w:b w:val="0"/>
          <w:bCs w:val="0"/>
          <w:noProof/>
          <w:kern w:val="2"/>
        </w:rPr>
      </w:pPr>
      <w:hyperlink w:anchor="_Toc170207176" w:history="1">
        <w:r w:rsidRPr="009C2020">
          <w:rPr>
            <w:rStyle w:val="Lienhypertexte"/>
            <w:rFonts w:ascii="Century Gothic" w:hAnsi="Century Gothic"/>
            <w:b w:val="0"/>
            <w:bCs w:val="0"/>
            <w:noProof/>
          </w:rPr>
          <w:t>3.1.</w:t>
        </w:r>
        <w:r w:rsidRPr="00706DBD">
          <w:rPr>
            <w:rFonts w:ascii="Century Gothic" w:hAnsi="Century Gothic"/>
            <w:b w:val="0"/>
            <w:bCs w:val="0"/>
            <w:noProof/>
            <w:kern w:val="2"/>
          </w:rPr>
          <w:tab/>
        </w:r>
        <w:r w:rsidRPr="009C2020">
          <w:rPr>
            <w:rStyle w:val="Lienhypertexte"/>
            <w:rFonts w:ascii="Century Gothic" w:hAnsi="Century Gothic"/>
            <w:b w:val="0"/>
            <w:bCs w:val="0"/>
            <w:noProof/>
          </w:rPr>
          <w:t>Renseignements relatifs à la candidature</w:t>
        </w:r>
        <w:r w:rsidRPr="009C2020">
          <w:rPr>
            <w:rFonts w:ascii="Century Gothic" w:hAnsi="Century Gothic"/>
            <w:b w:val="0"/>
            <w:bCs w:val="0"/>
            <w:noProof/>
            <w:webHidden/>
          </w:rPr>
          <w:tab/>
        </w:r>
        <w:r w:rsidRPr="009C2020">
          <w:rPr>
            <w:rFonts w:ascii="Century Gothic" w:hAnsi="Century Gothic"/>
            <w:b w:val="0"/>
            <w:bCs w:val="0"/>
            <w:noProof/>
            <w:webHidden/>
          </w:rPr>
          <w:fldChar w:fldCharType="begin"/>
        </w:r>
        <w:r w:rsidRPr="009C2020">
          <w:rPr>
            <w:rFonts w:ascii="Century Gothic" w:hAnsi="Century Gothic"/>
            <w:b w:val="0"/>
            <w:bCs w:val="0"/>
            <w:noProof/>
            <w:webHidden/>
          </w:rPr>
          <w:instrText xml:space="preserve"> PAGEREF _Toc170207176 \h </w:instrText>
        </w:r>
        <w:r w:rsidRPr="009C2020">
          <w:rPr>
            <w:rFonts w:ascii="Century Gothic" w:hAnsi="Century Gothic"/>
            <w:b w:val="0"/>
            <w:bCs w:val="0"/>
            <w:noProof/>
            <w:webHidden/>
          </w:rPr>
        </w:r>
        <w:r w:rsidRPr="009C2020">
          <w:rPr>
            <w:rFonts w:ascii="Century Gothic" w:hAnsi="Century Gothic"/>
            <w:b w:val="0"/>
            <w:bCs w:val="0"/>
            <w:noProof/>
            <w:webHidden/>
          </w:rPr>
          <w:fldChar w:fldCharType="separate"/>
        </w:r>
        <w:r w:rsidR="007336F0">
          <w:rPr>
            <w:rFonts w:ascii="Century Gothic" w:hAnsi="Century Gothic"/>
            <w:b w:val="0"/>
            <w:bCs w:val="0"/>
            <w:noProof/>
            <w:webHidden/>
          </w:rPr>
          <w:t>4</w:t>
        </w:r>
        <w:r w:rsidRPr="009C2020">
          <w:rPr>
            <w:rFonts w:ascii="Century Gothic" w:hAnsi="Century Gothic"/>
            <w:b w:val="0"/>
            <w:bCs w:val="0"/>
            <w:noProof/>
            <w:webHidden/>
          </w:rPr>
          <w:fldChar w:fldCharType="end"/>
        </w:r>
      </w:hyperlink>
    </w:p>
    <w:p w14:paraId="237C604C" w14:textId="01232132" w:rsidR="009C2020" w:rsidRPr="009C2020" w:rsidRDefault="009C2020" w:rsidP="009C2020">
      <w:pPr>
        <w:pStyle w:val="TM2"/>
        <w:tabs>
          <w:tab w:val="left" w:pos="600"/>
          <w:tab w:val="right" w:pos="9771"/>
        </w:tabs>
        <w:spacing w:before="0"/>
        <w:rPr>
          <w:rStyle w:val="Lienhypertexte"/>
          <w:rFonts w:ascii="Century Gothic" w:hAnsi="Century Gothic"/>
          <w:b w:val="0"/>
          <w:bCs w:val="0"/>
          <w:noProof/>
        </w:rPr>
      </w:pPr>
      <w:hyperlink w:anchor="_Toc170207177" w:history="1">
        <w:r w:rsidRPr="009C2020">
          <w:rPr>
            <w:rStyle w:val="Lienhypertexte"/>
            <w:rFonts w:ascii="Century Gothic" w:hAnsi="Century Gothic"/>
            <w:b w:val="0"/>
            <w:bCs w:val="0"/>
            <w:noProof/>
          </w:rPr>
          <w:t>3.2.</w:t>
        </w:r>
        <w:r w:rsidRPr="00706DBD">
          <w:rPr>
            <w:rFonts w:ascii="Century Gothic" w:hAnsi="Century Gothic"/>
            <w:b w:val="0"/>
            <w:bCs w:val="0"/>
            <w:noProof/>
            <w:kern w:val="2"/>
          </w:rPr>
          <w:tab/>
        </w:r>
        <w:r w:rsidRPr="009C2020">
          <w:rPr>
            <w:rStyle w:val="Lienhypertexte"/>
            <w:rFonts w:ascii="Century Gothic" w:hAnsi="Century Gothic"/>
            <w:b w:val="0"/>
            <w:bCs w:val="0"/>
            <w:noProof/>
          </w:rPr>
          <w:t>Renseignements relatifs à l’offre</w:t>
        </w:r>
        <w:r w:rsidRPr="009C2020">
          <w:rPr>
            <w:rFonts w:ascii="Century Gothic" w:hAnsi="Century Gothic"/>
            <w:b w:val="0"/>
            <w:bCs w:val="0"/>
            <w:noProof/>
            <w:webHidden/>
          </w:rPr>
          <w:tab/>
        </w:r>
        <w:r w:rsidRPr="009C2020">
          <w:rPr>
            <w:rFonts w:ascii="Century Gothic" w:hAnsi="Century Gothic"/>
            <w:b w:val="0"/>
            <w:bCs w:val="0"/>
            <w:noProof/>
            <w:webHidden/>
          </w:rPr>
          <w:fldChar w:fldCharType="begin"/>
        </w:r>
        <w:r w:rsidRPr="009C2020">
          <w:rPr>
            <w:rFonts w:ascii="Century Gothic" w:hAnsi="Century Gothic"/>
            <w:b w:val="0"/>
            <w:bCs w:val="0"/>
            <w:noProof/>
            <w:webHidden/>
          </w:rPr>
          <w:instrText xml:space="preserve"> PAGEREF _Toc170207177 \h </w:instrText>
        </w:r>
        <w:r w:rsidRPr="009C2020">
          <w:rPr>
            <w:rFonts w:ascii="Century Gothic" w:hAnsi="Century Gothic"/>
            <w:b w:val="0"/>
            <w:bCs w:val="0"/>
            <w:noProof/>
            <w:webHidden/>
          </w:rPr>
        </w:r>
        <w:r w:rsidRPr="009C2020">
          <w:rPr>
            <w:rFonts w:ascii="Century Gothic" w:hAnsi="Century Gothic"/>
            <w:b w:val="0"/>
            <w:bCs w:val="0"/>
            <w:noProof/>
            <w:webHidden/>
          </w:rPr>
          <w:fldChar w:fldCharType="separate"/>
        </w:r>
        <w:r w:rsidR="007336F0">
          <w:rPr>
            <w:rFonts w:ascii="Century Gothic" w:hAnsi="Century Gothic"/>
            <w:b w:val="0"/>
            <w:bCs w:val="0"/>
            <w:noProof/>
            <w:webHidden/>
          </w:rPr>
          <w:t>5</w:t>
        </w:r>
        <w:r w:rsidRPr="009C2020">
          <w:rPr>
            <w:rFonts w:ascii="Century Gothic" w:hAnsi="Century Gothic"/>
            <w:b w:val="0"/>
            <w:bCs w:val="0"/>
            <w:noProof/>
            <w:webHidden/>
          </w:rPr>
          <w:fldChar w:fldCharType="end"/>
        </w:r>
      </w:hyperlink>
    </w:p>
    <w:p w14:paraId="75870312" w14:textId="77777777" w:rsidR="009C2020" w:rsidRPr="00706DBD" w:rsidRDefault="009C2020" w:rsidP="009C2020">
      <w:pPr>
        <w:rPr>
          <w:noProof/>
        </w:rPr>
      </w:pPr>
    </w:p>
    <w:p w14:paraId="578DC3F9" w14:textId="74BFD108" w:rsidR="009C2020" w:rsidRPr="009C2020" w:rsidRDefault="009C2020" w:rsidP="009C2020">
      <w:pPr>
        <w:pStyle w:val="TM1"/>
        <w:rPr>
          <w:rStyle w:val="Lienhypertexte"/>
          <w:rFonts w:ascii="Century Gothic" w:hAnsi="Century Gothic"/>
          <w:noProof/>
          <w:sz w:val="20"/>
          <w:szCs w:val="20"/>
        </w:rPr>
      </w:pPr>
      <w:hyperlink w:anchor="_Toc170207178" w:history="1">
        <w:r w:rsidRPr="009C2020">
          <w:rPr>
            <w:rStyle w:val="Lienhypertexte"/>
            <w:rFonts w:ascii="Century Gothic" w:hAnsi="Century Gothic"/>
            <w:noProof/>
            <w:sz w:val="20"/>
            <w:szCs w:val="20"/>
          </w:rPr>
          <w:t>4.</w:t>
        </w:r>
        <w:r w:rsidRPr="00706DBD">
          <w:rPr>
            <w:rFonts w:ascii="Century Gothic" w:hAnsi="Century Gothic"/>
            <w:noProof/>
            <w:kern w:val="2"/>
            <w:sz w:val="20"/>
            <w:szCs w:val="20"/>
          </w:rPr>
          <w:tab/>
        </w:r>
        <w:r w:rsidRPr="009C2020">
          <w:rPr>
            <w:rStyle w:val="Lienhypertexte"/>
            <w:rFonts w:ascii="Century Gothic" w:hAnsi="Century Gothic"/>
            <w:noProof/>
            <w:sz w:val="20"/>
            <w:szCs w:val="20"/>
          </w:rPr>
          <w:t>CONDITIONS D’ENVOI OU DE REMISE DES PLIS</w:t>
        </w:r>
        <w:r w:rsidRPr="009C2020">
          <w:rPr>
            <w:rFonts w:ascii="Century Gothic" w:hAnsi="Century Gothic"/>
            <w:noProof/>
            <w:webHidden/>
            <w:sz w:val="20"/>
            <w:szCs w:val="20"/>
          </w:rPr>
          <w:tab/>
        </w:r>
        <w:r w:rsidRPr="009C2020">
          <w:rPr>
            <w:rFonts w:ascii="Century Gothic" w:hAnsi="Century Gothic"/>
            <w:noProof/>
            <w:webHidden/>
            <w:sz w:val="20"/>
            <w:szCs w:val="20"/>
          </w:rPr>
          <w:fldChar w:fldCharType="begin"/>
        </w:r>
        <w:r w:rsidRPr="009C2020">
          <w:rPr>
            <w:rFonts w:ascii="Century Gothic" w:hAnsi="Century Gothic"/>
            <w:noProof/>
            <w:webHidden/>
            <w:sz w:val="20"/>
            <w:szCs w:val="20"/>
          </w:rPr>
          <w:instrText xml:space="preserve"> PAGEREF _Toc170207178 \h </w:instrText>
        </w:r>
        <w:r w:rsidRPr="009C2020">
          <w:rPr>
            <w:rFonts w:ascii="Century Gothic" w:hAnsi="Century Gothic"/>
            <w:noProof/>
            <w:webHidden/>
            <w:sz w:val="20"/>
            <w:szCs w:val="20"/>
          </w:rPr>
        </w:r>
        <w:r w:rsidRPr="009C2020">
          <w:rPr>
            <w:rFonts w:ascii="Century Gothic" w:hAnsi="Century Gothic"/>
            <w:noProof/>
            <w:webHidden/>
            <w:sz w:val="20"/>
            <w:szCs w:val="20"/>
          </w:rPr>
          <w:fldChar w:fldCharType="separate"/>
        </w:r>
        <w:r w:rsidR="007336F0">
          <w:rPr>
            <w:rFonts w:ascii="Century Gothic" w:hAnsi="Century Gothic"/>
            <w:noProof/>
            <w:webHidden/>
            <w:sz w:val="20"/>
            <w:szCs w:val="20"/>
          </w:rPr>
          <w:t>5</w:t>
        </w:r>
        <w:r w:rsidRPr="009C2020">
          <w:rPr>
            <w:rFonts w:ascii="Century Gothic" w:hAnsi="Century Gothic"/>
            <w:noProof/>
            <w:webHidden/>
            <w:sz w:val="20"/>
            <w:szCs w:val="20"/>
          </w:rPr>
          <w:fldChar w:fldCharType="end"/>
        </w:r>
      </w:hyperlink>
    </w:p>
    <w:p w14:paraId="74A3F9CD" w14:textId="77777777" w:rsidR="009C2020" w:rsidRPr="00706DBD" w:rsidRDefault="009C2020" w:rsidP="009C2020">
      <w:pPr>
        <w:rPr>
          <w:noProof/>
        </w:rPr>
      </w:pPr>
    </w:p>
    <w:p w14:paraId="51B31F37" w14:textId="1517403C" w:rsidR="009C2020" w:rsidRPr="00706DBD" w:rsidRDefault="009C2020" w:rsidP="009C2020">
      <w:pPr>
        <w:pStyle w:val="TM1"/>
        <w:rPr>
          <w:rFonts w:ascii="Century Gothic" w:hAnsi="Century Gothic"/>
          <w:noProof/>
          <w:kern w:val="2"/>
          <w:sz w:val="20"/>
          <w:szCs w:val="20"/>
        </w:rPr>
      </w:pPr>
      <w:hyperlink w:anchor="_Toc170207180" w:history="1">
        <w:r w:rsidRPr="009C2020">
          <w:rPr>
            <w:rStyle w:val="Lienhypertexte"/>
            <w:rFonts w:ascii="Century Gothic" w:hAnsi="Century Gothic"/>
            <w:noProof/>
            <w:sz w:val="20"/>
            <w:szCs w:val="20"/>
          </w:rPr>
          <w:t>5.</w:t>
        </w:r>
        <w:r w:rsidRPr="00706DBD">
          <w:rPr>
            <w:rFonts w:ascii="Century Gothic" w:hAnsi="Century Gothic"/>
            <w:noProof/>
            <w:kern w:val="2"/>
            <w:sz w:val="20"/>
            <w:szCs w:val="20"/>
          </w:rPr>
          <w:tab/>
        </w:r>
        <w:r w:rsidRPr="009C2020">
          <w:rPr>
            <w:rStyle w:val="Lienhypertexte"/>
            <w:rFonts w:ascii="Century Gothic" w:hAnsi="Century Gothic"/>
            <w:noProof/>
            <w:sz w:val="20"/>
            <w:szCs w:val="20"/>
          </w:rPr>
          <w:t>EXAMEN DES DOSSIERS (candidature et offre)</w:t>
        </w:r>
        <w:r w:rsidRPr="009C2020">
          <w:rPr>
            <w:rFonts w:ascii="Century Gothic" w:hAnsi="Century Gothic"/>
            <w:noProof/>
            <w:webHidden/>
            <w:sz w:val="20"/>
            <w:szCs w:val="20"/>
          </w:rPr>
          <w:tab/>
        </w:r>
        <w:r w:rsidRPr="009C2020">
          <w:rPr>
            <w:rFonts w:ascii="Century Gothic" w:hAnsi="Century Gothic"/>
            <w:noProof/>
            <w:webHidden/>
            <w:sz w:val="20"/>
            <w:szCs w:val="20"/>
          </w:rPr>
          <w:fldChar w:fldCharType="begin"/>
        </w:r>
        <w:r w:rsidRPr="009C2020">
          <w:rPr>
            <w:rFonts w:ascii="Century Gothic" w:hAnsi="Century Gothic"/>
            <w:noProof/>
            <w:webHidden/>
            <w:sz w:val="20"/>
            <w:szCs w:val="20"/>
          </w:rPr>
          <w:instrText xml:space="preserve"> PAGEREF _Toc170207180 \h </w:instrText>
        </w:r>
        <w:r w:rsidRPr="009C2020">
          <w:rPr>
            <w:rFonts w:ascii="Century Gothic" w:hAnsi="Century Gothic"/>
            <w:noProof/>
            <w:webHidden/>
            <w:sz w:val="20"/>
            <w:szCs w:val="20"/>
          </w:rPr>
        </w:r>
        <w:r w:rsidRPr="009C2020">
          <w:rPr>
            <w:rFonts w:ascii="Century Gothic" w:hAnsi="Century Gothic"/>
            <w:noProof/>
            <w:webHidden/>
            <w:sz w:val="20"/>
            <w:szCs w:val="20"/>
          </w:rPr>
          <w:fldChar w:fldCharType="separate"/>
        </w:r>
        <w:r w:rsidR="007336F0">
          <w:rPr>
            <w:rFonts w:ascii="Century Gothic" w:hAnsi="Century Gothic"/>
            <w:noProof/>
            <w:webHidden/>
            <w:sz w:val="20"/>
            <w:szCs w:val="20"/>
          </w:rPr>
          <w:t>6</w:t>
        </w:r>
        <w:r w:rsidRPr="009C2020">
          <w:rPr>
            <w:rFonts w:ascii="Century Gothic" w:hAnsi="Century Gothic"/>
            <w:noProof/>
            <w:webHidden/>
            <w:sz w:val="20"/>
            <w:szCs w:val="20"/>
          </w:rPr>
          <w:fldChar w:fldCharType="end"/>
        </w:r>
      </w:hyperlink>
    </w:p>
    <w:p w14:paraId="5FC150A1" w14:textId="799E8CEA" w:rsidR="009C2020" w:rsidRPr="00706DBD" w:rsidRDefault="009C2020" w:rsidP="009C2020">
      <w:pPr>
        <w:pStyle w:val="TM2"/>
        <w:tabs>
          <w:tab w:val="left" w:pos="600"/>
          <w:tab w:val="right" w:pos="9771"/>
        </w:tabs>
        <w:spacing w:before="0"/>
        <w:rPr>
          <w:rFonts w:ascii="Century Gothic" w:hAnsi="Century Gothic"/>
          <w:b w:val="0"/>
          <w:bCs w:val="0"/>
          <w:noProof/>
          <w:kern w:val="2"/>
        </w:rPr>
      </w:pPr>
      <w:hyperlink w:anchor="_Toc170207181" w:history="1">
        <w:r w:rsidRPr="009C2020">
          <w:rPr>
            <w:rStyle w:val="Lienhypertexte"/>
            <w:rFonts w:ascii="Century Gothic" w:hAnsi="Century Gothic"/>
            <w:b w:val="0"/>
            <w:bCs w:val="0"/>
            <w:noProof/>
          </w:rPr>
          <w:t>5.1.</w:t>
        </w:r>
        <w:r w:rsidRPr="00706DBD">
          <w:rPr>
            <w:rFonts w:ascii="Century Gothic" w:hAnsi="Century Gothic"/>
            <w:b w:val="0"/>
            <w:bCs w:val="0"/>
            <w:noProof/>
            <w:kern w:val="2"/>
          </w:rPr>
          <w:tab/>
        </w:r>
        <w:r w:rsidRPr="009C2020">
          <w:rPr>
            <w:rStyle w:val="Lienhypertexte"/>
            <w:rFonts w:ascii="Century Gothic" w:hAnsi="Century Gothic"/>
            <w:b w:val="0"/>
            <w:bCs w:val="0"/>
            <w:noProof/>
          </w:rPr>
          <w:t>La candidature</w:t>
        </w:r>
        <w:r w:rsidRPr="009C2020">
          <w:rPr>
            <w:rFonts w:ascii="Century Gothic" w:hAnsi="Century Gothic"/>
            <w:b w:val="0"/>
            <w:bCs w:val="0"/>
            <w:noProof/>
            <w:webHidden/>
          </w:rPr>
          <w:tab/>
        </w:r>
        <w:r w:rsidRPr="009C2020">
          <w:rPr>
            <w:rFonts w:ascii="Century Gothic" w:hAnsi="Century Gothic"/>
            <w:b w:val="0"/>
            <w:bCs w:val="0"/>
            <w:noProof/>
            <w:webHidden/>
          </w:rPr>
          <w:fldChar w:fldCharType="begin"/>
        </w:r>
        <w:r w:rsidRPr="009C2020">
          <w:rPr>
            <w:rFonts w:ascii="Century Gothic" w:hAnsi="Century Gothic"/>
            <w:b w:val="0"/>
            <w:bCs w:val="0"/>
            <w:noProof/>
            <w:webHidden/>
          </w:rPr>
          <w:instrText xml:space="preserve"> PAGEREF _Toc170207181 \h </w:instrText>
        </w:r>
        <w:r w:rsidRPr="009C2020">
          <w:rPr>
            <w:rFonts w:ascii="Century Gothic" w:hAnsi="Century Gothic"/>
            <w:b w:val="0"/>
            <w:bCs w:val="0"/>
            <w:noProof/>
            <w:webHidden/>
          </w:rPr>
        </w:r>
        <w:r w:rsidRPr="009C2020">
          <w:rPr>
            <w:rFonts w:ascii="Century Gothic" w:hAnsi="Century Gothic"/>
            <w:b w:val="0"/>
            <w:bCs w:val="0"/>
            <w:noProof/>
            <w:webHidden/>
          </w:rPr>
          <w:fldChar w:fldCharType="separate"/>
        </w:r>
        <w:r w:rsidR="007336F0">
          <w:rPr>
            <w:rFonts w:ascii="Century Gothic" w:hAnsi="Century Gothic"/>
            <w:b w:val="0"/>
            <w:bCs w:val="0"/>
            <w:noProof/>
            <w:webHidden/>
          </w:rPr>
          <w:t>6</w:t>
        </w:r>
        <w:r w:rsidRPr="009C2020">
          <w:rPr>
            <w:rFonts w:ascii="Century Gothic" w:hAnsi="Century Gothic"/>
            <w:b w:val="0"/>
            <w:bCs w:val="0"/>
            <w:noProof/>
            <w:webHidden/>
          </w:rPr>
          <w:fldChar w:fldCharType="end"/>
        </w:r>
      </w:hyperlink>
    </w:p>
    <w:p w14:paraId="163F0D8D" w14:textId="02A075E4" w:rsidR="009C2020" w:rsidRPr="00706DBD" w:rsidRDefault="009C2020" w:rsidP="009C2020">
      <w:pPr>
        <w:pStyle w:val="TM2"/>
        <w:tabs>
          <w:tab w:val="left" w:pos="600"/>
          <w:tab w:val="right" w:pos="9771"/>
        </w:tabs>
        <w:spacing w:before="0"/>
        <w:rPr>
          <w:rFonts w:ascii="Century Gothic" w:hAnsi="Century Gothic"/>
          <w:b w:val="0"/>
          <w:bCs w:val="0"/>
          <w:noProof/>
          <w:kern w:val="2"/>
        </w:rPr>
      </w:pPr>
      <w:hyperlink w:anchor="_Toc170207182" w:history="1">
        <w:r w:rsidRPr="009C2020">
          <w:rPr>
            <w:rStyle w:val="Lienhypertexte"/>
            <w:rFonts w:ascii="Century Gothic" w:hAnsi="Century Gothic"/>
            <w:b w:val="0"/>
            <w:bCs w:val="0"/>
            <w:noProof/>
          </w:rPr>
          <w:t>5.2</w:t>
        </w:r>
        <w:r w:rsidRPr="00706DBD">
          <w:rPr>
            <w:rFonts w:ascii="Century Gothic" w:hAnsi="Century Gothic"/>
            <w:b w:val="0"/>
            <w:bCs w:val="0"/>
            <w:noProof/>
            <w:kern w:val="2"/>
          </w:rPr>
          <w:tab/>
        </w:r>
        <w:r w:rsidRPr="009C2020">
          <w:rPr>
            <w:rStyle w:val="Lienhypertexte"/>
            <w:rFonts w:ascii="Century Gothic" w:hAnsi="Century Gothic"/>
            <w:b w:val="0"/>
            <w:bCs w:val="0"/>
            <w:noProof/>
          </w:rPr>
          <w:t>L’offre</w:t>
        </w:r>
        <w:r w:rsidRPr="009C2020">
          <w:rPr>
            <w:rFonts w:ascii="Century Gothic" w:hAnsi="Century Gothic"/>
            <w:b w:val="0"/>
            <w:bCs w:val="0"/>
            <w:noProof/>
            <w:webHidden/>
          </w:rPr>
          <w:tab/>
        </w:r>
        <w:r w:rsidRPr="009C2020">
          <w:rPr>
            <w:rFonts w:ascii="Century Gothic" w:hAnsi="Century Gothic"/>
            <w:b w:val="0"/>
            <w:bCs w:val="0"/>
            <w:noProof/>
            <w:webHidden/>
          </w:rPr>
          <w:fldChar w:fldCharType="begin"/>
        </w:r>
        <w:r w:rsidRPr="009C2020">
          <w:rPr>
            <w:rFonts w:ascii="Century Gothic" w:hAnsi="Century Gothic"/>
            <w:b w:val="0"/>
            <w:bCs w:val="0"/>
            <w:noProof/>
            <w:webHidden/>
          </w:rPr>
          <w:instrText xml:space="preserve"> PAGEREF _Toc170207182 \h </w:instrText>
        </w:r>
        <w:r w:rsidRPr="009C2020">
          <w:rPr>
            <w:rFonts w:ascii="Century Gothic" w:hAnsi="Century Gothic"/>
            <w:b w:val="0"/>
            <w:bCs w:val="0"/>
            <w:noProof/>
            <w:webHidden/>
          </w:rPr>
        </w:r>
        <w:r w:rsidRPr="009C2020">
          <w:rPr>
            <w:rFonts w:ascii="Century Gothic" w:hAnsi="Century Gothic"/>
            <w:b w:val="0"/>
            <w:bCs w:val="0"/>
            <w:noProof/>
            <w:webHidden/>
          </w:rPr>
          <w:fldChar w:fldCharType="separate"/>
        </w:r>
        <w:r w:rsidR="007336F0">
          <w:rPr>
            <w:rFonts w:ascii="Century Gothic" w:hAnsi="Century Gothic"/>
            <w:b w:val="0"/>
            <w:bCs w:val="0"/>
            <w:noProof/>
            <w:webHidden/>
          </w:rPr>
          <w:t>6</w:t>
        </w:r>
        <w:r w:rsidRPr="009C2020">
          <w:rPr>
            <w:rFonts w:ascii="Century Gothic" w:hAnsi="Century Gothic"/>
            <w:b w:val="0"/>
            <w:bCs w:val="0"/>
            <w:noProof/>
            <w:webHidden/>
          </w:rPr>
          <w:fldChar w:fldCharType="end"/>
        </w:r>
      </w:hyperlink>
    </w:p>
    <w:p w14:paraId="0BF7A4A1" w14:textId="6C64640D" w:rsidR="009C2020" w:rsidRPr="00706DBD" w:rsidRDefault="009C2020" w:rsidP="00B54C29">
      <w:pPr>
        <w:pStyle w:val="TM3"/>
        <w:tabs>
          <w:tab w:val="right" w:pos="9771"/>
        </w:tabs>
        <w:ind w:left="993"/>
        <w:rPr>
          <w:rFonts w:ascii="Century Gothic" w:hAnsi="Century Gothic"/>
          <w:noProof/>
          <w:kern w:val="2"/>
        </w:rPr>
      </w:pPr>
      <w:hyperlink w:anchor="_Toc170207183" w:history="1">
        <w:r w:rsidRPr="009C2020">
          <w:rPr>
            <w:rStyle w:val="Lienhypertexte"/>
            <w:rFonts w:ascii="Century Gothic" w:hAnsi="Century Gothic"/>
            <w:noProof/>
          </w:rPr>
          <w:t>5.2.1 l'examen de l’offre : vérification, contrôle et conformité</w:t>
        </w:r>
        <w:r w:rsidRPr="009C2020">
          <w:rPr>
            <w:rFonts w:ascii="Century Gothic" w:hAnsi="Century Gothic"/>
            <w:noProof/>
            <w:webHidden/>
          </w:rPr>
          <w:tab/>
        </w:r>
        <w:r w:rsidRPr="009C2020">
          <w:rPr>
            <w:rFonts w:ascii="Century Gothic" w:hAnsi="Century Gothic"/>
            <w:noProof/>
            <w:webHidden/>
          </w:rPr>
          <w:fldChar w:fldCharType="begin"/>
        </w:r>
        <w:r w:rsidRPr="009C2020">
          <w:rPr>
            <w:rFonts w:ascii="Century Gothic" w:hAnsi="Century Gothic"/>
            <w:noProof/>
            <w:webHidden/>
          </w:rPr>
          <w:instrText xml:space="preserve"> PAGEREF _Toc170207183 \h </w:instrText>
        </w:r>
        <w:r w:rsidRPr="009C2020">
          <w:rPr>
            <w:rFonts w:ascii="Century Gothic" w:hAnsi="Century Gothic"/>
            <w:noProof/>
            <w:webHidden/>
          </w:rPr>
        </w:r>
        <w:r w:rsidRPr="009C2020">
          <w:rPr>
            <w:rFonts w:ascii="Century Gothic" w:hAnsi="Century Gothic"/>
            <w:noProof/>
            <w:webHidden/>
          </w:rPr>
          <w:fldChar w:fldCharType="separate"/>
        </w:r>
        <w:r w:rsidR="007336F0">
          <w:rPr>
            <w:rFonts w:ascii="Century Gothic" w:hAnsi="Century Gothic"/>
            <w:noProof/>
            <w:webHidden/>
          </w:rPr>
          <w:t>6</w:t>
        </w:r>
        <w:r w:rsidRPr="009C2020">
          <w:rPr>
            <w:rFonts w:ascii="Century Gothic" w:hAnsi="Century Gothic"/>
            <w:noProof/>
            <w:webHidden/>
          </w:rPr>
          <w:fldChar w:fldCharType="end"/>
        </w:r>
      </w:hyperlink>
    </w:p>
    <w:p w14:paraId="36737620" w14:textId="453082AA" w:rsidR="009C2020" w:rsidRPr="00706DBD" w:rsidRDefault="009C2020" w:rsidP="00B54C29">
      <w:pPr>
        <w:pStyle w:val="TM3"/>
        <w:tabs>
          <w:tab w:val="right" w:pos="9771"/>
        </w:tabs>
        <w:ind w:left="993"/>
        <w:rPr>
          <w:rFonts w:ascii="Century Gothic" w:hAnsi="Century Gothic"/>
          <w:noProof/>
          <w:kern w:val="2"/>
        </w:rPr>
      </w:pPr>
      <w:hyperlink w:anchor="_Toc170207184" w:history="1">
        <w:r w:rsidRPr="009C2020">
          <w:rPr>
            <w:rStyle w:val="Lienhypertexte"/>
            <w:rFonts w:ascii="Century Gothic" w:hAnsi="Century Gothic"/>
            <w:noProof/>
          </w:rPr>
          <w:t>5.2.2 renseignements sur l’offre (confirmation, compléments)</w:t>
        </w:r>
        <w:r w:rsidRPr="009C2020">
          <w:rPr>
            <w:rFonts w:ascii="Century Gothic" w:hAnsi="Century Gothic"/>
            <w:noProof/>
            <w:webHidden/>
          </w:rPr>
          <w:tab/>
        </w:r>
        <w:r w:rsidRPr="009C2020">
          <w:rPr>
            <w:rFonts w:ascii="Century Gothic" w:hAnsi="Century Gothic"/>
            <w:noProof/>
            <w:webHidden/>
          </w:rPr>
          <w:fldChar w:fldCharType="begin"/>
        </w:r>
        <w:r w:rsidRPr="009C2020">
          <w:rPr>
            <w:rFonts w:ascii="Century Gothic" w:hAnsi="Century Gothic"/>
            <w:noProof/>
            <w:webHidden/>
          </w:rPr>
          <w:instrText xml:space="preserve"> PAGEREF _Toc170207184 \h </w:instrText>
        </w:r>
        <w:r w:rsidRPr="009C2020">
          <w:rPr>
            <w:rFonts w:ascii="Century Gothic" w:hAnsi="Century Gothic"/>
            <w:noProof/>
            <w:webHidden/>
          </w:rPr>
        </w:r>
        <w:r w:rsidRPr="009C2020">
          <w:rPr>
            <w:rFonts w:ascii="Century Gothic" w:hAnsi="Century Gothic"/>
            <w:noProof/>
            <w:webHidden/>
          </w:rPr>
          <w:fldChar w:fldCharType="separate"/>
        </w:r>
        <w:r w:rsidR="007336F0">
          <w:rPr>
            <w:rFonts w:ascii="Century Gothic" w:hAnsi="Century Gothic"/>
            <w:noProof/>
            <w:webHidden/>
          </w:rPr>
          <w:t>7</w:t>
        </w:r>
        <w:r w:rsidRPr="009C2020">
          <w:rPr>
            <w:rFonts w:ascii="Century Gothic" w:hAnsi="Century Gothic"/>
            <w:noProof/>
            <w:webHidden/>
          </w:rPr>
          <w:fldChar w:fldCharType="end"/>
        </w:r>
      </w:hyperlink>
    </w:p>
    <w:p w14:paraId="068787F7" w14:textId="37D7B93F" w:rsidR="009C2020" w:rsidRPr="00706DBD" w:rsidRDefault="009C2020" w:rsidP="00B54C29">
      <w:pPr>
        <w:pStyle w:val="TM3"/>
        <w:tabs>
          <w:tab w:val="right" w:pos="9771"/>
        </w:tabs>
        <w:ind w:left="993"/>
        <w:rPr>
          <w:rFonts w:ascii="Century Gothic" w:hAnsi="Century Gothic"/>
          <w:noProof/>
          <w:kern w:val="2"/>
        </w:rPr>
      </w:pPr>
      <w:hyperlink w:anchor="_Toc170207185" w:history="1">
        <w:r w:rsidRPr="009C2020">
          <w:rPr>
            <w:rStyle w:val="Lienhypertexte"/>
            <w:rFonts w:ascii="Century Gothic" w:hAnsi="Century Gothic"/>
            <w:noProof/>
          </w:rPr>
          <w:t>5.2.3 Négociations</w:t>
        </w:r>
        <w:r w:rsidRPr="009C2020">
          <w:rPr>
            <w:rFonts w:ascii="Century Gothic" w:hAnsi="Century Gothic"/>
            <w:noProof/>
            <w:webHidden/>
          </w:rPr>
          <w:tab/>
        </w:r>
        <w:r w:rsidRPr="009C2020">
          <w:rPr>
            <w:rFonts w:ascii="Century Gothic" w:hAnsi="Century Gothic"/>
            <w:noProof/>
            <w:webHidden/>
          </w:rPr>
          <w:fldChar w:fldCharType="begin"/>
        </w:r>
        <w:r w:rsidRPr="009C2020">
          <w:rPr>
            <w:rFonts w:ascii="Century Gothic" w:hAnsi="Century Gothic"/>
            <w:noProof/>
            <w:webHidden/>
          </w:rPr>
          <w:instrText xml:space="preserve"> PAGEREF _Toc170207185 \h </w:instrText>
        </w:r>
        <w:r w:rsidRPr="009C2020">
          <w:rPr>
            <w:rFonts w:ascii="Century Gothic" w:hAnsi="Century Gothic"/>
            <w:noProof/>
            <w:webHidden/>
          </w:rPr>
        </w:r>
        <w:r w:rsidRPr="009C2020">
          <w:rPr>
            <w:rFonts w:ascii="Century Gothic" w:hAnsi="Century Gothic"/>
            <w:noProof/>
            <w:webHidden/>
          </w:rPr>
          <w:fldChar w:fldCharType="separate"/>
        </w:r>
        <w:r w:rsidR="007336F0">
          <w:rPr>
            <w:rFonts w:ascii="Century Gothic" w:hAnsi="Century Gothic"/>
            <w:noProof/>
            <w:webHidden/>
          </w:rPr>
          <w:t>7</w:t>
        </w:r>
        <w:r w:rsidRPr="009C2020">
          <w:rPr>
            <w:rFonts w:ascii="Century Gothic" w:hAnsi="Century Gothic"/>
            <w:noProof/>
            <w:webHidden/>
          </w:rPr>
          <w:fldChar w:fldCharType="end"/>
        </w:r>
      </w:hyperlink>
    </w:p>
    <w:p w14:paraId="1877B625" w14:textId="70D99F51" w:rsidR="009C2020" w:rsidRPr="009C2020" w:rsidRDefault="009C2020" w:rsidP="00B54C29">
      <w:pPr>
        <w:pStyle w:val="TM3"/>
        <w:tabs>
          <w:tab w:val="right" w:pos="9771"/>
        </w:tabs>
        <w:ind w:left="993"/>
        <w:rPr>
          <w:rStyle w:val="Lienhypertexte"/>
          <w:rFonts w:ascii="Century Gothic" w:hAnsi="Century Gothic"/>
          <w:noProof/>
        </w:rPr>
      </w:pPr>
      <w:hyperlink w:anchor="_Toc170207186" w:history="1">
        <w:r w:rsidRPr="009C2020">
          <w:rPr>
            <w:rStyle w:val="Lienhypertexte"/>
            <w:rFonts w:ascii="Century Gothic" w:hAnsi="Century Gothic"/>
            <w:noProof/>
          </w:rPr>
          <w:t>5.2.4 critères d'attribution</w:t>
        </w:r>
        <w:r w:rsidRPr="009C2020">
          <w:rPr>
            <w:rFonts w:ascii="Century Gothic" w:hAnsi="Century Gothic"/>
            <w:noProof/>
            <w:webHidden/>
          </w:rPr>
          <w:tab/>
        </w:r>
        <w:r w:rsidRPr="009C2020">
          <w:rPr>
            <w:rFonts w:ascii="Century Gothic" w:hAnsi="Century Gothic"/>
            <w:noProof/>
            <w:webHidden/>
          </w:rPr>
          <w:fldChar w:fldCharType="begin"/>
        </w:r>
        <w:r w:rsidRPr="009C2020">
          <w:rPr>
            <w:rFonts w:ascii="Century Gothic" w:hAnsi="Century Gothic"/>
            <w:noProof/>
            <w:webHidden/>
          </w:rPr>
          <w:instrText xml:space="preserve"> PAGEREF _Toc170207186 \h </w:instrText>
        </w:r>
        <w:r w:rsidRPr="009C2020">
          <w:rPr>
            <w:rFonts w:ascii="Century Gothic" w:hAnsi="Century Gothic"/>
            <w:noProof/>
            <w:webHidden/>
          </w:rPr>
        </w:r>
        <w:r w:rsidRPr="009C2020">
          <w:rPr>
            <w:rFonts w:ascii="Century Gothic" w:hAnsi="Century Gothic"/>
            <w:noProof/>
            <w:webHidden/>
          </w:rPr>
          <w:fldChar w:fldCharType="separate"/>
        </w:r>
        <w:r w:rsidR="007336F0">
          <w:rPr>
            <w:rFonts w:ascii="Century Gothic" w:hAnsi="Century Gothic"/>
            <w:noProof/>
            <w:webHidden/>
          </w:rPr>
          <w:t>7</w:t>
        </w:r>
        <w:r w:rsidRPr="009C2020">
          <w:rPr>
            <w:rFonts w:ascii="Century Gothic" w:hAnsi="Century Gothic"/>
            <w:noProof/>
            <w:webHidden/>
          </w:rPr>
          <w:fldChar w:fldCharType="end"/>
        </w:r>
      </w:hyperlink>
    </w:p>
    <w:p w14:paraId="439371BF" w14:textId="77777777" w:rsidR="009C2020" w:rsidRPr="00706DBD" w:rsidRDefault="009C2020" w:rsidP="009C2020">
      <w:pPr>
        <w:rPr>
          <w:noProof/>
        </w:rPr>
      </w:pPr>
    </w:p>
    <w:p w14:paraId="0A7F9118" w14:textId="7B3BB78E" w:rsidR="009C2020" w:rsidRPr="00706DBD" w:rsidRDefault="009C2020" w:rsidP="009C2020">
      <w:pPr>
        <w:pStyle w:val="TM1"/>
        <w:rPr>
          <w:rFonts w:ascii="Century Gothic" w:hAnsi="Century Gothic"/>
          <w:noProof/>
          <w:kern w:val="2"/>
          <w:sz w:val="20"/>
          <w:szCs w:val="20"/>
        </w:rPr>
      </w:pPr>
      <w:hyperlink w:anchor="_Toc170207187" w:history="1">
        <w:r w:rsidRPr="009C2020">
          <w:rPr>
            <w:rStyle w:val="Lienhypertexte"/>
            <w:rFonts w:ascii="Century Gothic" w:hAnsi="Century Gothic"/>
            <w:noProof/>
            <w:sz w:val="20"/>
            <w:szCs w:val="20"/>
          </w:rPr>
          <w:t>6.</w:t>
        </w:r>
        <w:r w:rsidRPr="00706DBD">
          <w:rPr>
            <w:rFonts w:ascii="Century Gothic" w:hAnsi="Century Gothic"/>
            <w:noProof/>
            <w:kern w:val="2"/>
            <w:sz w:val="20"/>
            <w:szCs w:val="20"/>
          </w:rPr>
          <w:tab/>
        </w:r>
        <w:r w:rsidRPr="009C2020">
          <w:rPr>
            <w:rStyle w:val="Lienhypertexte"/>
            <w:rFonts w:ascii="Century Gothic" w:hAnsi="Century Gothic"/>
            <w:noProof/>
            <w:sz w:val="20"/>
            <w:szCs w:val="20"/>
          </w:rPr>
          <w:t>PIECES A PRODUIRE AU STADE DE L’ATTRIBUTION DU MARCHE</w:t>
        </w:r>
        <w:r w:rsidRPr="009C2020">
          <w:rPr>
            <w:rFonts w:ascii="Century Gothic" w:hAnsi="Century Gothic"/>
            <w:noProof/>
            <w:webHidden/>
            <w:sz w:val="20"/>
            <w:szCs w:val="20"/>
          </w:rPr>
          <w:tab/>
        </w:r>
        <w:r w:rsidRPr="009C2020">
          <w:rPr>
            <w:rFonts w:ascii="Century Gothic" w:hAnsi="Century Gothic"/>
            <w:noProof/>
            <w:webHidden/>
            <w:sz w:val="20"/>
            <w:szCs w:val="20"/>
          </w:rPr>
          <w:fldChar w:fldCharType="begin"/>
        </w:r>
        <w:r w:rsidRPr="009C2020">
          <w:rPr>
            <w:rFonts w:ascii="Century Gothic" w:hAnsi="Century Gothic"/>
            <w:noProof/>
            <w:webHidden/>
            <w:sz w:val="20"/>
            <w:szCs w:val="20"/>
          </w:rPr>
          <w:instrText xml:space="preserve"> PAGEREF _Toc170207187 \h </w:instrText>
        </w:r>
        <w:r w:rsidRPr="009C2020">
          <w:rPr>
            <w:rFonts w:ascii="Century Gothic" w:hAnsi="Century Gothic"/>
            <w:noProof/>
            <w:webHidden/>
            <w:sz w:val="20"/>
            <w:szCs w:val="20"/>
          </w:rPr>
        </w:r>
        <w:r w:rsidRPr="009C2020">
          <w:rPr>
            <w:rFonts w:ascii="Century Gothic" w:hAnsi="Century Gothic"/>
            <w:noProof/>
            <w:webHidden/>
            <w:sz w:val="20"/>
            <w:szCs w:val="20"/>
          </w:rPr>
          <w:fldChar w:fldCharType="separate"/>
        </w:r>
        <w:r w:rsidR="007336F0">
          <w:rPr>
            <w:rFonts w:ascii="Century Gothic" w:hAnsi="Century Gothic"/>
            <w:noProof/>
            <w:webHidden/>
            <w:sz w:val="20"/>
            <w:szCs w:val="20"/>
          </w:rPr>
          <w:t>8</w:t>
        </w:r>
        <w:r w:rsidRPr="009C2020">
          <w:rPr>
            <w:rFonts w:ascii="Century Gothic" w:hAnsi="Century Gothic"/>
            <w:noProof/>
            <w:webHidden/>
            <w:sz w:val="20"/>
            <w:szCs w:val="20"/>
          </w:rPr>
          <w:fldChar w:fldCharType="end"/>
        </w:r>
      </w:hyperlink>
    </w:p>
    <w:p w14:paraId="5AEDFDFD" w14:textId="2E4A4089" w:rsidR="009C2020" w:rsidRPr="00706DBD" w:rsidRDefault="009C2020" w:rsidP="009C2020">
      <w:pPr>
        <w:pStyle w:val="TM2"/>
        <w:tabs>
          <w:tab w:val="left" w:pos="600"/>
          <w:tab w:val="right" w:pos="9771"/>
        </w:tabs>
        <w:spacing w:before="0"/>
        <w:rPr>
          <w:rFonts w:ascii="Century Gothic" w:hAnsi="Century Gothic"/>
          <w:b w:val="0"/>
          <w:bCs w:val="0"/>
          <w:noProof/>
          <w:kern w:val="2"/>
        </w:rPr>
      </w:pPr>
      <w:hyperlink w:anchor="_Toc170207188" w:history="1">
        <w:r w:rsidRPr="009C2020">
          <w:rPr>
            <w:rStyle w:val="Lienhypertexte"/>
            <w:rFonts w:ascii="Century Gothic" w:hAnsi="Century Gothic"/>
            <w:b w:val="0"/>
            <w:bCs w:val="0"/>
            <w:noProof/>
          </w:rPr>
          <w:t>6.1.</w:t>
        </w:r>
        <w:r w:rsidRPr="00706DBD">
          <w:rPr>
            <w:rFonts w:ascii="Century Gothic" w:hAnsi="Century Gothic"/>
            <w:b w:val="0"/>
            <w:bCs w:val="0"/>
            <w:noProof/>
            <w:kern w:val="2"/>
          </w:rPr>
          <w:tab/>
        </w:r>
        <w:r w:rsidRPr="009C2020">
          <w:rPr>
            <w:rStyle w:val="Lienhypertexte"/>
            <w:rFonts w:ascii="Century Gothic" w:hAnsi="Century Gothic"/>
            <w:b w:val="0"/>
            <w:bCs w:val="0"/>
            <w:noProof/>
          </w:rPr>
          <w:t>Production des pièces par le(s) candidat(s)</w:t>
        </w:r>
        <w:r w:rsidRPr="009C2020">
          <w:rPr>
            <w:rFonts w:ascii="Century Gothic" w:hAnsi="Century Gothic"/>
            <w:b w:val="0"/>
            <w:bCs w:val="0"/>
            <w:noProof/>
            <w:webHidden/>
          </w:rPr>
          <w:tab/>
        </w:r>
        <w:r w:rsidRPr="009C2020">
          <w:rPr>
            <w:rFonts w:ascii="Century Gothic" w:hAnsi="Century Gothic"/>
            <w:b w:val="0"/>
            <w:bCs w:val="0"/>
            <w:noProof/>
            <w:webHidden/>
          </w:rPr>
          <w:fldChar w:fldCharType="begin"/>
        </w:r>
        <w:r w:rsidRPr="009C2020">
          <w:rPr>
            <w:rFonts w:ascii="Century Gothic" w:hAnsi="Century Gothic"/>
            <w:b w:val="0"/>
            <w:bCs w:val="0"/>
            <w:noProof/>
            <w:webHidden/>
          </w:rPr>
          <w:instrText xml:space="preserve"> PAGEREF _Toc170207188 \h </w:instrText>
        </w:r>
        <w:r w:rsidRPr="009C2020">
          <w:rPr>
            <w:rFonts w:ascii="Century Gothic" w:hAnsi="Century Gothic"/>
            <w:b w:val="0"/>
            <w:bCs w:val="0"/>
            <w:noProof/>
            <w:webHidden/>
          </w:rPr>
        </w:r>
        <w:r w:rsidRPr="009C2020">
          <w:rPr>
            <w:rFonts w:ascii="Century Gothic" w:hAnsi="Century Gothic"/>
            <w:b w:val="0"/>
            <w:bCs w:val="0"/>
            <w:noProof/>
            <w:webHidden/>
          </w:rPr>
          <w:fldChar w:fldCharType="separate"/>
        </w:r>
        <w:r w:rsidR="007336F0">
          <w:rPr>
            <w:rFonts w:ascii="Century Gothic" w:hAnsi="Century Gothic"/>
            <w:b w:val="0"/>
            <w:bCs w:val="0"/>
            <w:noProof/>
            <w:webHidden/>
          </w:rPr>
          <w:t>8</w:t>
        </w:r>
        <w:r w:rsidRPr="009C2020">
          <w:rPr>
            <w:rFonts w:ascii="Century Gothic" w:hAnsi="Century Gothic"/>
            <w:b w:val="0"/>
            <w:bCs w:val="0"/>
            <w:noProof/>
            <w:webHidden/>
          </w:rPr>
          <w:fldChar w:fldCharType="end"/>
        </w:r>
      </w:hyperlink>
    </w:p>
    <w:p w14:paraId="7735BC8E" w14:textId="70B3ED31" w:rsidR="009C2020" w:rsidRPr="00706DBD" w:rsidRDefault="009C2020" w:rsidP="009C2020">
      <w:pPr>
        <w:pStyle w:val="TM2"/>
        <w:tabs>
          <w:tab w:val="left" w:pos="600"/>
          <w:tab w:val="right" w:pos="9771"/>
        </w:tabs>
        <w:spacing w:before="0"/>
        <w:rPr>
          <w:rFonts w:ascii="Century Gothic" w:hAnsi="Century Gothic"/>
          <w:b w:val="0"/>
          <w:bCs w:val="0"/>
          <w:noProof/>
          <w:kern w:val="2"/>
        </w:rPr>
      </w:pPr>
      <w:hyperlink w:anchor="_Toc170207189" w:history="1">
        <w:r w:rsidRPr="009C2020">
          <w:rPr>
            <w:rStyle w:val="Lienhypertexte"/>
            <w:rFonts w:ascii="Century Gothic" w:hAnsi="Century Gothic"/>
            <w:b w:val="0"/>
            <w:bCs w:val="0"/>
            <w:noProof/>
          </w:rPr>
          <w:t>6.2.</w:t>
        </w:r>
        <w:r w:rsidRPr="00706DBD">
          <w:rPr>
            <w:rFonts w:ascii="Century Gothic" w:hAnsi="Century Gothic"/>
            <w:b w:val="0"/>
            <w:bCs w:val="0"/>
            <w:noProof/>
            <w:kern w:val="2"/>
          </w:rPr>
          <w:tab/>
        </w:r>
        <w:r w:rsidRPr="009C2020">
          <w:rPr>
            <w:rStyle w:val="Lienhypertexte"/>
            <w:rFonts w:ascii="Century Gothic" w:hAnsi="Century Gothic"/>
            <w:b w:val="0"/>
            <w:bCs w:val="0"/>
            <w:noProof/>
          </w:rPr>
          <w:t>Mutualisation des pièces par le pouvoir adjudicateur</w:t>
        </w:r>
        <w:r w:rsidRPr="009C2020">
          <w:rPr>
            <w:rFonts w:ascii="Century Gothic" w:hAnsi="Century Gothic"/>
            <w:b w:val="0"/>
            <w:bCs w:val="0"/>
            <w:noProof/>
            <w:webHidden/>
          </w:rPr>
          <w:tab/>
        </w:r>
        <w:r w:rsidRPr="009C2020">
          <w:rPr>
            <w:rFonts w:ascii="Century Gothic" w:hAnsi="Century Gothic"/>
            <w:b w:val="0"/>
            <w:bCs w:val="0"/>
            <w:noProof/>
            <w:webHidden/>
          </w:rPr>
          <w:fldChar w:fldCharType="begin"/>
        </w:r>
        <w:r w:rsidRPr="009C2020">
          <w:rPr>
            <w:rFonts w:ascii="Century Gothic" w:hAnsi="Century Gothic"/>
            <w:b w:val="0"/>
            <w:bCs w:val="0"/>
            <w:noProof/>
            <w:webHidden/>
          </w:rPr>
          <w:instrText xml:space="preserve"> PAGEREF _Toc170207189 \h </w:instrText>
        </w:r>
        <w:r w:rsidRPr="009C2020">
          <w:rPr>
            <w:rFonts w:ascii="Century Gothic" w:hAnsi="Century Gothic"/>
            <w:b w:val="0"/>
            <w:bCs w:val="0"/>
            <w:noProof/>
            <w:webHidden/>
          </w:rPr>
        </w:r>
        <w:r w:rsidRPr="009C2020">
          <w:rPr>
            <w:rFonts w:ascii="Century Gothic" w:hAnsi="Century Gothic"/>
            <w:b w:val="0"/>
            <w:bCs w:val="0"/>
            <w:noProof/>
            <w:webHidden/>
          </w:rPr>
          <w:fldChar w:fldCharType="separate"/>
        </w:r>
        <w:r w:rsidR="007336F0">
          <w:rPr>
            <w:rFonts w:ascii="Century Gothic" w:hAnsi="Century Gothic"/>
            <w:b w:val="0"/>
            <w:bCs w:val="0"/>
            <w:noProof/>
            <w:webHidden/>
          </w:rPr>
          <w:t>8</w:t>
        </w:r>
        <w:r w:rsidRPr="009C2020">
          <w:rPr>
            <w:rFonts w:ascii="Century Gothic" w:hAnsi="Century Gothic"/>
            <w:b w:val="0"/>
            <w:bCs w:val="0"/>
            <w:noProof/>
            <w:webHidden/>
          </w:rPr>
          <w:fldChar w:fldCharType="end"/>
        </w:r>
      </w:hyperlink>
    </w:p>
    <w:p w14:paraId="638F9822" w14:textId="77777777" w:rsidR="005225CD" w:rsidRPr="009C2020" w:rsidRDefault="006F6E6E" w:rsidP="009C2020">
      <w:pPr>
        <w:keepNext/>
        <w:keepLines/>
        <w:jc w:val="both"/>
        <w:rPr>
          <w:rFonts w:cs="Calibri"/>
        </w:rPr>
      </w:pPr>
      <w:r w:rsidRPr="009C2020">
        <w:rPr>
          <w:rFonts w:cs="Calibri"/>
          <w:b/>
          <w:bCs/>
          <w:caps/>
        </w:rPr>
        <w:fldChar w:fldCharType="end"/>
      </w:r>
    </w:p>
    <w:p w14:paraId="16CC36A2" w14:textId="77777777" w:rsidR="005225CD" w:rsidRPr="009C2020" w:rsidRDefault="005225CD" w:rsidP="007625AD">
      <w:pPr>
        <w:keepNext/>
        <w:keepLines/>
        <w:jc w:val="both"/>
        <w:rPr>
          <w:rFonts w:cs="Calibri"/>
        </w:rPr>
      </w:pPr>
      <w:r w:rsidRPr="009C2020">
        <w:rPr>
          <w:rFonts w:cs="Calibri"/>
        </w:rPr>
        <w:br w:type="page"/>
      </w:r>
    </w:p>
    <w:p w14:paraId="33589601" w14:textId="77777777" w:rsidR="005225CD" w:rsidRPr="004F3F29" w:rsidRDefault="005225CD" w:rsidP="000E26E6">
      <w:pPr>
        <w:pStyle w:val="Grandtitre1"/>
        <w:rPr>
          <w:sz w:val="22"/>
        </w:rPr>
      </w:pPr>
      <w:bookmarkStart w:id="10" w:name="_Toc170139398"/>
      <w:bookmarkStart w:id="11" w:name="_Toc170139434"/>
      <w:bookmarkStart w:id="12" w:name="_Toc170139493"/>
      <w:bookmarkStart w:id="13" w:name="_Toc170207155"/>
      <w:r w:rsidRPr="004F3F29">
        <w:rPr>
          <w:sz w:val="32"/>
        </w:rPr>
        <w:lastRenderedPageBreak/>
        <w:t>1.</w:t>
      </w:r>
      <w:r w:rsidRPr="004F3F29">
        <w:rPr>
          <w:sz w:val="32"/>
        </w:rPr>
        <w:tab/>
        <w:t>OBJET DE LA CONSULTATION</w:t>
      </w:r>
      <w:bookmarkEnd w:id="10"/>
      <w:bookmarkEnd w:id="11"/>
      <w:bookmarkEnd w:id="12"/>
      <w:bookmarkEnd w:id="13"/>
    </w:p>
    <w:p w14:paraId="687F8432" w14:textId="77777777" w:rsidR="00216FA7" w:rsidRPr="0038171C" w:rsidRDefault="00216FA7" w:rsidP="00F04205">
      <w:pPr>
        <w:pStyle w:val="Titre1"/>
        <w:keepLines/>
        <w:pBdr>
          <w:top w:val="none" w:sz="0" w:space="0" w:color="auto"/>
          <w:left w:val="none" w:sz="0" w:space="0" w:color="auto"/>
          <w:bottom w:val="none" w:sz="0" w:space="0" w:color="auto"/>
          <w:right w:val="none" w:sz="0" w:space="0" w:color="auto"/>
        </w:pBdr>
        <w:tabs>
          <w:tab w:val="clear" w:pos="851"/>
        </w:tabs>
        <w:spacing w:before="360" w:after="120"/>
        <w:rPr>
          <w:spacing w:val="20"/>
          <w:sz w:val="24"/>
          <w:szCs w:val="32"/>
        </w:rPr>
      </w:pPr>
      <w:bookmarkStart w:id="14" w:name="_Toc170139399"/>
      <w:bookmarkStart w:id="15" w:name="_Toc170207156"/>
      <w:r w:rsidRPr="0038171C">
        <w:rPr>
          <w:spacing w:val="20"/>
          <w:sz w:val="24"/>
          <w:szCs w:val="32"/>
        </w:rPr>
        <w:t>1.1.</w:t>
      </w:r>
      <w:r w:rsidR="00DD3A45" w:rsidRPr="0038171C">
        <w:rPr>
          <w:spacing w:val="20"/>
          <w:sz w:val="24"/>
          <w:szCs w:val="32"/>
        </w:rPr>
        <w:t xml:space="preserve"> </w:t>
      </w:r>
      <w:r w:rsidR="00DD3A45" w:rsidRPr="0038171C">
        <w:rPr>
          <w:spacing w:val="20"/>
          <w:sz w:val="24"/>
          <w:szCs w:val="32"/>
        </w:rPr>
        <w:tab/>
      </w:r>
      <w:r w:rsidR="00415F01" w:rsidRPr="0038171C">
        <w:rPr>
          <w:spacing w:val="20"/>
          <w:sz w:val="24"/>
          <w:szCs w:val="32"/>
        </w:rPr>
        <w:t>O</w:t>
      </w:r>
      <w:r w:rsidRPr="0038171C">
        <w:rPr>
          <w:spacing w:val="20"/>
          <w:sz w:val="24"/>
          <w:szCs w:val="32"/>
        </w:rPr>
        <w:t>bjet</w:t>
      </w:r>
      <w:bookmarkEnd w:id="14"/>
      <w:bookmarkEnd w:id="15"/>
    </w:p>
    <w:p w14:paraId="7EFF5836" w14:textId="455041A6" w:rsidR="0026790F" w:rsidRPr="004F3F29" w:rsidRDefault="00EC7CC2" w:rsidP="000E26E6">
      <w:pPr>
        <w:pStyle w:val="Corpsdetexte3"/>
        <w:keepNext/>
        <w:keepLines/>
        <w:rPr>
          <w:rFonts w:ascii="Century Gothic" w:hAnsi="Century Gothic" w:cs="Calibri"/>
        </w:rPr>
      </w:pPr>
      <w:r w:rsidRPr="00622A0A">
        <w:rPr>
          <w:rFonts w:ascii="Century Gothic" w:hAnsi="Century Gothic" w:cs="Calibri"/>
          <w:sz w:val="20"/>
        </w:rPr>
        <w:t xml:space="preserve">La présente consultation concerne les </w:t>
      </w:r>
      <w:r w:rsidR="00622A0A" w:rsidRPr="00622A0A">
        <w:rPr>
          <w:rFonts w:ascii="Century Gothic" w:hAnsi="Century Gothic" w:cs="Calibri"/>
          <w:sz w:val="20"/>
        </w:rPr>
        <w:t>30</w:t>
      </w:r>
      <w:r w:rsidR="00327851" w:rsidRPr="00622A0A">
        <w:rPr>
          <w:rFonts w:ascii="Century Gothic" w:hAnsi="Century Gothic" w:cs="Calibri"/>
          <w:sz w:val="20"/>
        </w:rPr>
        <w:t xml:space="preserve"> </w:t>
      </w:r>
      <w:r w:rsidRPr="00622A0A">
        <w:rPr>
          <w:rFonts w:ascii="Century Gothic" w:hAnsi="Century Gothic" w:cs="Calibri"/>
          <w:sz w:val="20"/>
        </w:rPr>
        <w:t xml:space="preserve">actions de formation </w:t>
      </w:r>
      <w:r w:rsidR="00327851" w:rsidRPr="00622A0A">
        <w:rPr>
          <w:rFonts w:ascii="Century Gothic" w:hAnsi="Century Gothic" w:cs="Calibri"/>
          <w:sz w:val="20"/>
        </w:rPr>
        <w:t xml:space="preserve">et le webinaire </w:t>
      </w:r>
      <w:r w:rsidRPr="00622A0A">
        <w:rPr>
          <w:rFonts w:ascii="Century Gothic" w:hAnsi="Century Gothic" w:cs="Calibri"/>
          <w:sz w:val="20"/>
        </w:rPr>
        <w:t>qui constitueront le programme régional de professionnalisation des</w:t>
      </w:r>
      <w:r w:rsidRPr="00E15AFD">
        <w:rPr>
          <w:rFonts w:ascii="Century Gothic" w:hAnsi="Century Gothic" w:cs="Calibri"/>
          <w:sz w:val="20"/>
        </w:rPr>
        <w:t xml:space="preserve"> acteurs de l’éducation, de la formation, de l’orientation, de l’insertion et de l’emploi</w:t>
      </w:r>
      <w:r w:rsidR="00B719A1" w:rsidRPr="00E15AFD">
        <w:rPr>
          <w:rFonts w:ascii="Century Gothic" w:hAnsi="Century Gothic" w:cs="Calibri"/>
          <w:sz w:val="20"/>
        </w:rPr>
        <w:t>, Parcourspro,</w:t>
      </w:r>
      <w:r w:rsidRPr="00E15AFD">
        <w:rPr>
          <w:rFonts w:ascii="Century Gothic" w:hAnsi="Century Gothic" w:cs="Calibri"/>
          <w:sz w:val="20"/>
        </w:rPr>
        <w:t xml:space="preserve"> pour l’année 202</w:t>
      </w:r>
      <w:r w:rsidR="003A1B08">
        <w:rPr>
          <w:rFonts w:ascii="Century Gothic" w:hAnsi="Century Gothic" w:cs="Calibri"/>
          <w:sz w:val="20"/>
        </w:rPr>
        <w:t>7</w:t>
      </w:r>
      <w:r w:rsidR="00327851">
        <w:rPr>
          <w:rFonts w:ascii="Century Gothic" w:hAnsi="Century Gothic" w:cs="Calibri"/>
          <w:sz w:val="20"/>
        </w:rPr>
        <w:t>.</w:t>
      </w:r>
      <w:r w:rsidRPr="00E15AFD">
        <w:rPr>
          <w:rFonts w:ascii="Century Gothic" w:hAnsi="Century Gothic" w:cs="Calibri"/>
          <w:sz w:val="20"/>
        </w:rPr>
        <w:t xml:space="preserve"> Elle prend en compte les besoins en compétences des professionnels selon leur activité principale. </w:t>
      </w:r>
    </w:p>
    <w:p w14:paraId="24E81EF5" w14:textId="77777777" w:rsidR="003F1249" w:rsidRPr="004F3F29" w:rsidRDefault="003F1249" w:rsidP="00DD3A45">
      <w:pPr>
        <w:pStyle w:val="Soustitre1"/>
      </w:pPr>
      <w:bookmarkStart w:id="16" w:name="_Toc170139400"/>
      <w:bookmarkStart w:id="17" w:name="_Toc170207157"/>
      <w:r w:rsidRPr="004F3F29">
        <w:t>1</w:t>
      </w:r>
      <w:r w:rsidR="000765F4" w:rsidRPr="004F3F29">
        <w:t>.2</w:t>
      </w:r>
      <w:r w:rsidR="00DD3A45">
        <w:t>.</w:t>
      </w:r>
      <w:r w:rsidRPr="004F3F29">
        <w:t xml:space="preserve"> </w:t>
      </w:r>
      <w:r w:rsidR="00DD3A45">
        <w:tab/>
      </w:r>
      <w:r w:rsidRPr="004F3F29">
        <w:t>Identification du pouvoir adjudicateur</w:t>
      </w:r>
      <w:bookmarkEnd w:id="16"/>
      <w:bookmarkEnd w:id="17"/>
    </w:p>
    <w:p w14:paraId="77F862E9" w14:textId="77777777" w:rsidR="003F1249" w:rsidRPr="00E15AFD" w:rsidRDefault="003F1249" w:rsidP="005277D0">
      <w:pPr>
        <w:jc w:val="both"/>
        <w:rPr>
          <w:rFonts w:cs="Arial"/>
        </w:rPr>
      </w:pPr>
      <w:r w:rsidRPr="00E15AFD">
        <w:rPr>
          <w:rFonts w:cs="Arial"/>
        </w:rPr>
        <w:t>L’Agence régionale pour l’orientation, la formation et l’emploi (AROFE) Cap Métiers Nouvelle-Aquitaine est le Carif-Oref de Nouvelle-Aquitaine. Financé par l’Etat et la Région Nouvelle</w:t>
      </w:r>
      <w:r w:rsidR="00703719" w:rsidRPr="00E15AFD">
        <w:rPr>
          <w:rFonts w:cs="Arial"/>
        </w:rPr>
        <w:t>-A</w:t>
      </w:r>
      <w:r w:rsidRPr="00E15AFD">
        <w:rPr>
          <w:rFonts w:cs="Arial"/>
        </w:rPr>
        <w:t>quitaine.</w:t>
      </w:r>
    </w:p>
    <w:p w14:paraId="0EF7708B" w14:textId="77777777" w:rsidR="003F1249" w:rsidRPr="00E15AFD" w:rsidRDefault="003F1249" w:rsidP="005277D0">
      <w:pPr>
        <w:jc w:val="both"/>
        <w:rPr>
          <w:rFonts w:cs="Arial"/>
        </w:rPr>
      </w:pPr>
      <w:r w:rsidRPr="00E15AFD">
        <w:rPr>
          <w:rFonts w:cs="Arial"/>
        </w:rPr>
        <w:t>Entre autres missions, l’agence accompagne les professionnels de la formation, de l’orientation, de l’insertion et de l’emploi à travers un programme régional annuel de professionnalisation appelé ParcoursPro. Le programme offre aux acteurs la possibilité de se rencontrer, d’échanger et de partager leurs pratiques. Les actions de formation proposées doivent leur permettre d’acquérir de nouvelles compétences et/ou de se perfectionner dans leurs pratiques quotidiennes, facilitant leur maintien dans l’emploi et leur mobilité professionnelle ainsi que d’améliorer les services proposés aux usagers.</w:t>
      </w:r>
    </w:p>
    <w:p w14:paraId="45A54D8D" w14:textId="77777777" w:rsidR="003F1249" w:rsidRPr="000E26E6" w:rsidRDefault="003F1249" w:rsidP="005277D0">
      <w:pPr>
        <w:jc w:val="both"/>
        <w:rPr>
          <w:rFonts w:cs="Arial"/>
          <w:sz w:val="10"/>
          <w:szCs w:val="10"/>
        </w:rPr>
      </w:pPr>
    </w:p>
    <w:p w14:paraId="719CF7E1" w14:textId="77777777" w:rsidR="005277D0" w:rsidRPr="00E15AFD" w:rsidRDefault="003F1249" w:rsidP="005277D0">
      <w:pPr>
        <w:jc w:val="both"/>
        <w:rPr>
          <w:rFonts w:cs="Arial"/>
        </w:rPr>
      </w:pPr>
      <w:r w:rsidRPr="00E15AFD">
        <w:rPr>
          <w:rFonts w:cs="Arial"/>
        </w:rPr>
        <w:t xml:space="preserve">Cette offre se veut complémentaire </w:t>
      </w:r>
      <w:r w:rsidR="00C33178">
        <w:rPr>
          <w:rFonts w:cs="Arial"/>
        </w:rPr>
        <w:t>à</w:t>
      </w:r>
      <w:r w:rsidRPr="00E15AFD">
        <w:rPr>
          <w:rFonts w:cs="Arial"/>
        </w:rPr>
        <w:t xml:space="preserve"> celle mise en œuvre par les employeurs dans le cadre de leurs obligations en matière de formation et par leurs réseaux.</w:t>
      </w:r>
    </w:p>
    <w:p w14:paraId="2DDE74E4" w14:textId="77777777" w:rsidR="005277D0" w:rsidRPr="000E26E6" w:rsidRDefault="005277D0" w:rsidP="005277D0">
      <w:pPr>
        <w:jc w:val="both"/>
        <w:rPr>
          <w:rFonts w:cs="Arial"/>
          <w:sz w:val="10"/>
          <w:szCs w:val="10"/>
        </w:rPr>
      </w:pPr>
    </w:p>
    <w:p w14:paraId="4A3715EF" w14:textId="77777777" w:rsidR="00C96281" w:rsidRPr="004F3F29" w:rsidRDefault="003F1249" w:rsidP="000E26E6">
      <w:pPr>
        <w:jc w:val="both"/>
        <w:rPr>
          <w:rFonts w:cs="Arial"/>
        </w:rPr>
      </w:pPr>
      <w:r w:rsidRPr="00E15AFD">
        <w:rPr>
          <w:rFonts w:cs="Arial"/>
        </w:rPr>
        <w:t>Elle s’inscrit dans les missions de la direction « Services aux professionnels orientation formation emploi » de Cap Métiers. Elle est financée par l’Etat et la Région Nouvelle-Aquitaine.</w:t>
      </w:r>
    </w:p>
    <w:p w14:paraId="3E515A20" w14:textId="77777777" w:rsidR="00F13383" w:rsidRPr="004F3F29" w:rsidRDefault="00216FA7" w:rsidP="00DD3A45">
      <w:pPr>
        <w:pStyle w:val="Soustitre1"/>
      </w:pPr>
      <w:bookmarkStart w:id="18" w:name="_Toc170139401"/>
      <w:bookmarkStart w:id="19" w:name="_Toc170207158"/>
      <w:bookmarkStart w:id="20" w:name="_Hlk107394402"/>
      <w:r w:rsidRPr="004F3F29">
        <w:t>1.</w:t>
      </w:r>
      <w:r w:rsidR="00415F01" w:rsidRPr="004F3F29">
        <w:t>3</w:t>
      </w:r>
      <w:r w:rsidR="00DD3A45">
        <w:t xml:space="preserve">. </w:t>
      </w:r>
      <w:r w:rsidR="00DD3A45">
        <w:tab/>
      </w:r>
      <w:r w:rsidR="00415F01" w:rsidRPr="004F3F29">
        <w:t>L</w:t>
      </w:r>
      <w:r w:rsidRPr="004F3F29">
        <w:t>ieu d’exécution</w:t>
      </w:r>
      <w:bookmarkEnd w:id="18"/>
      <w:bookmarkEnd w:id="19"/>
    </w:p>
    <w:p w14:paraId="51FB5178" w14:textId="77777777" w:rsidR="00415F01" w:rsidRPr="004F3F29" w:rsidRDefault="00C33178" w:rsidP="000E26E6">
      <w:pPr>
        <w:jc w:val="both"/>
        <w:rPr>
          <w:rFonts w:cs="Arial"/>
        </w:rPr>
      </w:pPr>
      <w:r>
        <w:rPr>
          <w:rFonts w:cs="Calibri"/>
        </w:rPr>
        <w:t>En cas de formation en présentiel ou mixte (à distance + présentiel), l</w:t>
      </w:r>
      <w:r w:rsidR="008B430A" w:rsidRPr="00E15AFD">
        <w:rPr>
          <w:rFonts w:cs="Calibri"/>
        </w:rPr>
        <w:t>e</w:t>
      </w:r>
      <w:r w:rsidR="00B719A1" w:rsidRPr="00E15AFD">
        <w:rPr>
          <w:rFonts w:cs="Calibri"/>
        </w:rPr>
        <w:t xml:space="preserve"> ou les</w:t>
      </w:r>
      <w:r w:rsidR="008B430A" w:rsidRPr="00E15AFD">
        <w:rPr>
          <w:rFonts w:cs="Calibri"/>
        </w:rPr>
        <w:t xml:space="preserve"> lieux d’exécution </w:t>
      </w:r>
      <w:r w:rsidR="00B719A1" w:rsidRPr="00E15AFD">
        <w:rPr>
          <w:rFonts w:cs="Calibri"/>
        </w:rPr>
        <w:t xml:space="preserve">prévisionnel.s </w:t>
      </w:r>
      <w:r w:rsidR="008B430A" w:rsidRPr="00E15AFD">
        <w:rPr>
          <w:rFonts w:cs="Calibri"/>
        </w:rPr>
        <w:t>de la formation sera</w:t>
      </w:r>
      <w:r w:rsidR="00B719A1" w:rsidRPr="00E15AFD">
        <w:rPr>
          <w:rFonts w:cs="Calibri"/>
        </w:rPr>
        <w:t>/seront</w:t>
      </w:r>
      <w:r w:rsidR="00EC7CC2" w:rsidRPr="00E15AFD">
        <w:rPr>
          <w:rFonts w:cs="Calibri"/>
        </w:rPr>
        <w:t xml:space="preserve"> </w:t>
      </w:r>
      <w:r w:rsidR="009B4D54" w:rsidRPr="00E15AFD">
        <w:rPr>
          <w:rFonts w:cs="Calibri"/>
        </w:rPr>
        <w:t>mentionné</w:t>
      </w:r>
      <w:r w:rsidR="00B719A1" w:rsidRPr="00E15AFD">
        <w:rPr>
          <w:rFonts w:cs="Calibri"/>
        </w:rPr>
        <w:t>.s</w:t>
      </w:r>
      <w:r w:rsidR="009B4D54" w:rsidRPr="00E15AFD">
        <w:rPr>
          <w:rFonts w:cs="Calibri"/>
        </w:rPr>
        <w:t xml:space="preserve"> </w:t>
      </w:r>
      <w:r w:rsidR="009B4D54" w:rsidRPr="000779C8">
        <w:rPr>
          <w:rFonts w:cs="Calibri"/>
        </w:rPr>
        <w:t>dans le</w:t>
      </w:r>
      <w:r w:rsidR="00B719A1" w:rsidRPr="000779C8">
        <w:rPr>
          <w:rFonts w:cs="Calibri"/>
        </w:rPr>
        <w:t>.s</w:t>
      </w:r>
      <w:r w:rsidR="009B4D54" w:rsidRPr="000779C8">
        <w:rPr>
          <w:rFonts w:cs="Calibri"/>
        </w:rPr>
        <w:t xml:space="preserve"> bon</w:t>
      </w:r>
      <w:r w:rsidR="00B719A1" w:rsidRPr="000779C8">
        <w:rPr>
          <w:rFonts w:cs="Calibri"/>
        </w:rPr>
        <w:t>.s</w:t>
      </w:r>
      <w:r w:rsidR="009B4D54" w:rsidRPr="000779C8">
        <w:rPr>
          <w:rFonts w:cs="Calibri"/>
        </w:rPr>
        <w:t xml:space="preserve"> de commande.</w:t>
      </w:r>
      <w:r w:rsidR="00B719A1" w:rsidRPr="000779C8">
        <w:rPr>
          <w:rFonts w:cs="Calibri"/>
        </w:rPr>
        <w:t xml:space="preserve"> Les formations </w:t>
      </w:r>
      <w:r w:rsidR="00E11A36" w:rsidRPr="000779C8">
        <w:rPr>
          <w:rFonts w:cs="Calibri"/>
        </w:rPr>
        <w:t>auront</w:t>
      </w:r>
      <w:r w:rsidR="00B719A1" w:rsidRPr="000779C8">
        <w:rPr>
          <w:rFonts w:cs="Calibri"/>
        </w:rPr>
        <w:t xml:space="preserve"> lieu sur </w:t>
      </w:r>
      <w:r w:rsidR="00E11A36" w:rsidRPr="000779C8">
        <w:rPr>
          <w:rFonts w:cs="Calibri"/>
        </w:rPr>
        <w:t>le territoire néo-Aquitain. Le</w:t>
      </w:r>
      <w:r w:rsidR="003B023D" w:rsidRPr="000779C8">
        <w:rPr>
          <w:rFonts w:cs="Calibri"/>
        </w:rPr>
        <w:t xml:space="preserve"> </w:t>
      </w:r>
      <w:r w:rsidR="00E11A36" w:rsidRPr="000779C8">
        <w:rPr>
          <w:rFonts w:cs="Calibri"/>
        </w:rPr>
        <w:t xml:space="preserve">ou les lieux </w:t>
      </w:r>
      <w:r w:rsidR="00E11A36" w:rsidRPr="000779C8">
        <w:rPr>
          <w:rFonts w:cs="Calibri"/>
          <w:b/>
          <w:bCs/>
        </w:rPr>
        <w:t>p</w:t>
      </w:r>
      <w:r w:rsidR="00E11A36" w:rsidRPr="00E15AFD">
        <w:rPr>
          <w:rFonts w:cs="Calibri"/>
          <w:b/>
          <w:bCs/>
        </w:rPr>
        <w:t>révisionnels</w:t>
      </w:r>
      <w:r w:rsidR="00E11A36" w:rsidRPr="00E15AFD">
        <w:rPr>
          <w:rFonts w:cs="Calibri"/>
        </w:rPr>
        <w:t xml:space="preserve"> sont précisés pour chacun des lots dans l’annexe 1. Ils pourront faire l’objet de modifications en cas de difficulté d’inscription sur un territoire ou d’ajout de sessions par bon de commande.</w:t>
      </w:r>
    </w:p>
    <w:p w14:paraId="31714C40" w14:textId="77777777" w:rsidR="00F13383" w:rsidRPr="004F3F29" w:rsidRDefault="00216FA7" w:rsidP="00DD3A45">
      <w:pPr>
        <w:pStyle w:val="Soustitre1"/>
      </w:pPr>
      <w:bookmarkStart w:id="21" w:name="_Toc170139402"/>
      <w:bookmarkStart w:id="22" w:name="_Toc170207159"/>
      <w:r w:rsidRPr="004F3F29">
        <w:t>1.</w:t>
      </w:r>
      <w:r w:rsidR="00415F01" w:rsidRPr="004F3F29">
        <w:t>4</w:t>
      </w:r>
      <w:r w:rsidR="00DD3A45">
        <w:t xml:space="preserve">. </w:t>
      </w:r>
      <w:r w:rsidR="00DD3A45">
        <w:tab/>
      </w:r>
      <w:r w:rsidR="00415F01" w:rsidRPr="004F3F29">
        <w:t>D</w:t>
      </w:r>
      <w:r w:rsidRPr="004F3F29">
        <w:t>urée du marché</w:t>
      </w:r>
      <w:bookmarkEnd w:id="21"/>
      <w:bookmarkEnd w:id="22"/>
    </w:p>
    <w:p w14:paraId="6286FD0D" w14:textId="00B66CA7" w:rsidR="00415F01" w:rsidRPr="004F3F29" w:rsidRDefault="00700613" w:rsidP="00415F01">
      <w:pPr>
        <w:rPr>
          <w:rFonts w:cs="Arial"/>
        </w:rPr>
      </w:pPr>
      <w:r w:rsidRPr="004F3F29">
        <w:rPr>
          <w:rFonts w:cs="Calibri"/>
          <w:sz w:val="22"/>
        </w:rPr>
        <w:t xml:space="preserve">Les prestations </w:t>
      </w:r>
      <w:r w:rsidRPr="00C33178">
        <w:rPr>
          <w:rFonts w:cs="Calibri"/>
          <w:sz w:val="22"/>
        </w:rPr>
        <w:t xml:space="preserve">débutent </w:t>
      </w:r>
      <w:r w:rsidR="00EC7CC2" w:rsidRPr="00C33178">
        <w:rPr>
          <w:rFonts w:cs="Calibri"/>
          <w:sz w:val="22"/>
        </w:rPr>
        <w:t>le 01/0</w:t>
      </w:r>
      <w:r w:rsidR="00703719" w:rsidRPr="00C33178">
        <w:rPr>
          <w:rFonts w:cs="Calibri"/>
          <w:sz w:val="22"/>
        </w:rPr>
        <w:t>1</w:t>
      </w:r>
      <w:r w:rsidR="00EC7CC2" w:rsidRPr="00C33178">
        <w:rPr>
          <w:rFonts w:cs="Calibri"/>
          <w:sz w:val="22"/>
        </w:rPr>
        <w:t>/202</w:t>
      </w:r>
      <w:r w:rsidR="003A1B08">
        <w:rPr>
          <w:rFonts w:cs="Calibri"/>
          <w:sz w:val="22"/>
        </w:rPr>
        <w:t>7</w:t>
      </w:r>
      <w:r w:rsidR="0036452A" w:rsidRPr="00C33178">
        <w:rPr>
          <w:rFonts w:cs="Calibri"/>
          <w:sz w:val="22"/>
        </w:rPr>
        <w:t>, elles prendront fin au 31/12/202</w:t>
      </w:r>
      <w:r w:rsidR="003A1B08">
        <w:rPr>
          <w:rFonts w:cs="Calibri"/>
          <w:sz w:val="22"/>
        </w:rPr>
        <w:t>7</w:t>
      </w:r>
    </w:p>
    <w:p w14:paraId="6FA6D8B3" w14:textId="77777777" w:rsidR="00F13383" w:rsidRPr="004F3F29" w:rsidRDefault="00DB6BCA" w:rsidP="00DD3A45">
      <w:pPr>
        <w:pStyle w:val="Soustitre1"/>
      </w:pPr>
      <w:bookmarkStart w:id="23" w:name="_Toc170139403"/>
      <w:bookmarkStart w:id="24" w:name="_Toc170207160"/>
      <w:r w:rsidRPr="004F3F29">
        <w:t>1.</w:t>
      </w:r>
      <w:r w:rsidR="00415F01" w:rsidRPr="004F3F29">
        <w:t>5</w:t>
      </w:r>
      <w:r w:rsidR="00DD3A45">
        <w:t>.</w:t>
      </w:r>
      <w:r w:rsidR="00DD3A45">
        <w:tab/>
      </w:r>
      <w:r w:rsidR="00415F01" w:rsidRPr="004F3F29">
        <w:t>M</w:t>
      </w:r>
      <w:r w:rsidR="006D238D" w:rsidRPr="004F3F29">
        <w:t>odification de la consultation</w:t>
      </w:r>
      <w:bookmarkEnd w:id="23"/>
      <w:bookmarkEnd w:id="24"/>
      <w:r w:rsidR="006D238D" w:rsidRPr="004F3F29">
        <w:t xml:space="preserve"> </w:t>
      </w:r>
    </w:p>
    <w:p w14:paraId="6ED44A54" w14:textId="77777777" w:rsidR="00F13383" w:rsidRPr="00295715" w:rsidRDefault="00351A74" w:rsidP="00295715">
      <w:pPr>
        <w:pStyle w:val="SoustitreII"/>
      </w:pPr>
      <w:bookmarkStart w:id="25" w:name="_Toc170139404"/>
      <w:bookmarkStart w:id="26" w:name="_Toc170207161"/>
      <w:r w:rsidRPr="00295715">
        <w:t>1.</w:t>
      </w:r>
      <w:r w:rsidR="00415F01" w:rsidRPr="00295715">
        <w:t>5</w:t>
      </w:r>
      <w:r w:rsidRPr="00295715">
        <w:t>.1 a</w:t>
      </w:r>
      <w:r w:rsidR="00EC6ACF" w:rsidRPr="00295715">
        <w:t>cte modificatif</w:t>
      </w:r>
      <w:bookmarkEnd w:id="25"/>
      <w:bookmarkEnd w:id="26"/>
      <w:r w:rsidR="00B4532B" w:rsidRPr="00295715">
        <w:t xml:space="preserve"> </w:t>
      </w:r>
      <w:r w:rsidR="00B4532B" w:rsidRPr="00295715">
        <w:tab/>
      </w:r>
    </w:p>
    <w:p w14:paraId="613469BB" w14:textId="77777777" w:rsidR="00415F01" w:rsidRPr="00E15AFD" w:rsidRDefault="00351A74" w:rsidP="00415F01">
      <w:pPr>
        <w:jc w:val="both"/>
        <w:rPr>
          <w:rFonts w:cs="Calibri"/>
        </w:rPr>
      </w:pPr>
      <w:r w:rsidRPr="00E15AFD">
        <w:rPr>
          <w:rFonts w:cs="Calibri"/>
        </w:rPr>
        <w:t>Les prestations</w:t>
      </w:r>
      <w:r w:rsidR="00703719" w:rsidRPr="00E15AFD">
        <w:rPr>
          <w:rFonts w:cs="Calibri"/>
        </w:rPr>
        <w:t>,</w:t>
      </w:r>
      <w:r w:rsidRPr="00E15AFD">
        <w:rPr>
          <w:rFonts w:cs="Calibri"/>
        </w:rPr>
        <w:t xml:space="preserve"> objets du marché</w:t>
      </w:r>
      <w:r w:rsidR="00703719" w:rsidRPr="00E15AFD">
        <w:rPr>
          <w:rFonts w:cs="Calibri"/>
        </w:rPr>
        <w:t>,</w:t>
      </w:r>
      <w:r w:rsidRPr="00E15AFD">
        <w:rPr>
          <w:rFonts w:cs="Calibri"/>
        </w:rPr>
        <w:t xml:space="preserve"> peuvent être modifiées lorsque le montant de la modification est inférieur à 10</w:t>
      </w:r>
      <w:r w:rsidR="00DB25E2" w:rsidRPr="00E15AFD">
        <w:rPr>
          <w:rFonts w:cs="Calibri"/>
        </w:rPr>
        <w:t xml:space="preserve"> </w:t>
      </w:r>
      <w:r w:rsidRPr="00E15AFD">
        <w:rPr>
          <w:rFonts w:cs="Calibri"/>
        </w:rPr>
        <w:t>% du montant du marché initial pour les marchés des fournitures et/ou services</w:t>
      </w:r>
      <w:r w:rsidR="00673AA4" w:rsidRPr="00E15AFD">
        <w:rPr>
          <w:rFonts w:cs="Calibri"/>
        </w:rPr>
        <w:t>.</w:t>
      </w:r>
      <w:r w:rsidR="00415F01" w:rsidRPr="00E15AFD">
        <w:rPr>
          <w:rFonts w:cs="Calibri"/>
        </w:rPr>
        <w:t xml:space="preserve"> </w:t>
      </w:r>
    </w:p>
    <w:p w14:paraId="32C91675" w14:textId="77777777" w:rsidR="00415F01" w:rsidRPr="004F3F29" w:rsidRDefault="00415F01" w:rsidP="00415F01">
      <w:pPr>
        <w:jc w:val="both"/>
        <w:rPr>
          <w:rFonts w:cs="Calibri"/>
          <w:sz w:val="22"/>
        </w:rPr>
      </w:pPr>
    </w:p>
    <w:p w14:paraId="676F5314" w14:textId="77777777" w:rsidR="00415F01" w:rsidRPr="00295715" w:rsidRDefault="00415F01" w:rsidP="00295715">
      <w:pPr>
        <w:pStyle w:val="SoustitreII"/>
      </w:pPr>
      <w:bookmarkStart w:id="27" w:name="_Toc170139405"/>
      <w:bookmarkStart w:id="28" w:name="_Toc170207162"/>
      <w:r w:rsidRPr="00295715">
        <w:t>1.</w:t>
      </w:r>
      <w:r w:rsidR="00295715">
        <w:t>5</w:t>
      </w:r>
      <w:r w:rsidRPr="00295715">
        <w:t>.2. services supplémentaires</w:t>
      </w:r>
      <w:bookmarkEnd w:id="27"/>
      <w:bookmarkEnd w:id="28"/>
    </w:p>
    <w:p w14:paraId="34D31888" w14:textId="77777777" w:rsidR="00415F01" w:rsidRPr="00E15AFD" w:rsidRDefault="00415F01" w:rsidP="00415F01">
      <w:pPr>
        <w:keepNext/>
        <w:keepLines/>
        <w:jc w:val="both"/>
        <w:rPr>
          <w:rFonts w:cs="Calibri"/>
        </w:rPr>
      </w:pPr>
      <w:r w:rsidRPr="00E15AFD">
        <w:rPr>
          <w:rFonts w:cs="Calibri"/>
        </w:rPr>
        <w:t>Des services supplémentaires non prévus, allant au-delà du contenu du marché initial, mais rendus nécessaires lors de l’exécution du marché, pourront faire l’objet d’un acte modificatif conformément aux dispositions de l’article R.2194-3 et dans la limite des 50 % du montant initial du marché. Ce seuil est apprécié pour chaque modification.</w:t>
      </w:r>
    </w:p>
    <w:p w14:paraId="2160F353" w14:textId="77777777" w:rsidR="00415F01" w:rsidRPr="004F3F29" w:rsidRDefault="00415F01" w:rsidP="00415F01">
      <w:pPr>
        <w:jc w:val="both"/>
        <w:rPr>
          <w:rFonts w:cs="Calibri"/>
          <w:sz w:val="22"/>
        </w:rPr>
      </w:pPr>
    </w:p>
    <w:p w14:paraId="1F63696E" w14:textId="77777777" w:rsidR="005225CD" w:rsidRPr="004F3F29" w:rsidRDefault="005225CD" w:rsidP="00295715">
      <w:pPr>
        <w:pStyle w:val="Grandtitre1"/>
        <w:rPr>
          <w:b w:val="0"/>
          <w:sz w:val="22"/>
        </w:rPr>
      </w:pPr>
      <w:bookmarkStart w:id="29" w:name="_Toc170139406"/>
      <w:bookmarkStart w:id="30" w:name="_Toc170139435"/>
      <w:bookmarkStart w:id="31" w:name="_Toc170139494"/>
      <w:bookmarkStart w:id="32" w:name="_Toc170207163"/>
      <w:bookmarkEnd w:id="20"/>
      <w:r w:rsidRPr="004F3F29">
        <w:rPr>
          <w:sz w:val="32"/>
        </w:rPr>
        <w:lastRenderedPageBreak/>
        <w:t>2.</w:t>
      </w:r>
      <w:r w:rsidRPr="004F3F29">
        <w:rPr>
          <w:sz w:val="32"/>
        </w:rPr>
        <w:tab/>
        <w:t>CONDITIONS DE LA CONSULTATION</w:t>
      </w:r>
      <w:bookmarkEnd w:id="29"/>
      <w:bookmarkEnd w:id="30"/>
      <w:bookmarkEnd w:id="31"/>
      <w:bookmarkEnd w:id="32"/>
    </w:p>
    <w:p w14:paraId="43D0763B" w14:textId="77777777" w:rsidR="005225CD" w:rsidRPr="004F3F29" w:rsidRDefault="005225CD" w:rsidP="00DD3A45">
      <w:pPr>
        <w:pStyle w:val="Soustitre1"/>
      </w:pPr>
      <w:bookmarkStart w:id="33" w:name="_Toc170139407"/>
      <w:bookmarkStart w:id="34" w:name="_Toc170207164"/>
      <w:r w:rsidRPr="004F3F29">
        <w:t>2.1.</w:t>
      </w:r>
      <w:r w:rsidRPr="004F3F29">
        <w:tab/>
      </w:r>
      <w:r w:rsidR="000E26E6" w:rsidRPr="004F3F29">
        <w:t xml:space="preserve">Etendue </w:t>
      </w:r>
      <w:r w:rsidRPr="004F3F29">
        <w:t>et mode de la consultation</w:t>
      </w:r>
      <w:bookmarkEnd w:id="33"/>
      <w:bookmarkEnd w:id="34"/>
    </w:p>
    <w:p w14:paraId="2F548409" w14:textId="77777777" w:rsidR="00B678D4" w:rsidRPr="006121A4" w:rsidRDefault="00EC7CC2" w:rsidP="00C2276F">
      <w:pPr>
        <w:keepNext/>
        <w:keepLines/>
        <w:jc w:val="both"/>
        <w:rPr>
          <w:rFonts w:cs="Calibri"/>
        </w:rPr>
      </w:pPr>
      <w:r w:rsidRPr="006121A4">
        <w:rPr>
          <w:rFonts w:cs="Calibri"/>
        </w:rPr>
        <w:t xml:space="preserve">La présente consultation relève d'une procédure adaptée, conformément aux articles R2123-1 à R2123-8 </w:t>
      </w:r>
      <w:r w:rsidR="0044062B" w:rsidRPr="006121A4">
        <w:rPr>
          <w:rFonts w:cs="Calibri"/>
        </w:rPr>
        <w:t>du Code de la Commande Publique.</w:t>
      </w:r>
    </w:p>
    <w:p w14:paraId="585A1580" w14:textId="77777777" w:rsidR="0044062B" w:rsidRPr="006121A4" w:rsidRDefault="0044062B" w:rsidP="00C2276F">
      <w:pPr>
        <w:keepNext/>
        <w:keepLines/>
        <w:jc w:val="both"/>
        <w:rPr>
          <w:rFonts w:cs="Calibri"/>
        </w:rPr>
      </w:pPr>
      <w:r w:rsidRPr="006121A4">
        <w:rPr>
          <w:rFonts w:cs="Calibri"/>
        </w:rPr>
        <w:t>Le présent marché est passé sous forme d’un accord-cadre</w:t>
      </w:r>
      <w:r w:rsidR="00EC7CC2" w:rsidRPr="006121A4">
        <w:rPr>
          <w:rFonts w:cs="Calibri"/>
        </w:rPr>
        <w:t xml:space="preserve"> </w:t>
      </w:r>
      <w:r w:rsidR="00090413" w:rsidRPr="006121A4">
        <w:rPr>
          <w:rFonts w:cs="Calibri"/>
        </w:rPr>
        <w:t xml:space="preserve">mono-attributaire </w:t>
      </w:r>
      <w:r w:rsidR="00EC7CC2" w:rsidRPr="006121A4">
        <w:rPr>
          <w:rFonts w:cs="Calibri"/>
        </w:rPr>
        <w:t>à bon</w:t>
      </w:r>
      <w:r w:rsidR="005525F5" w:rsidRPr="006121A4">
        <w:rPr>
          <w:rFonts w:cs="Calibri"/>
        </w:rPr>
        <w:t>s</w:t>
      </w:r>
      <w:r w:rsidR="00EC7CC2" w:rsidRPr="006121A4">
        <w:rPr>
          <w:rFonts w:cs="Calibri"/>
        </w:rPr>
        <w:t xml:space="preserve"> de commande</w:t>
      </w:r>
      <w:r w:rsidRPr="006121A4">
        <w:rPr>
          <w:rFonts w:cs="Calibri"/>
        </w:rPr>
        <w:t>.</w:t>
      </w:r>
    </w:p>
    <w:p w14:paraId="12F7AD3D" w14:textId="77777777" w:rsidR="00A4126B" w:rsidRPr="00295715" w:rsidRDefault="00A4126B" w:rsidP="00C2276F">
      <w:pPr>
        <w:keepNext/>
        <w:keepLines/>
        <w:jc w:val="both"/>
        <w:rPr>
          <w:rFonts w:cs="Calibri"/>
          <w:sz w:val="10"/>
          <w:szCs w:val="10"/>
        </w:rPr>
      </w:pPr>
    </w:p>
    <w:p w14:paraId="42BDB98D" w14:textId="77777777" w:rsidR="004F7AB2" w:rsidRPr="006121A4" w:rsidRDefault="004F7AB2" w:rsidP="00C2276F">
      <w:pPr>
        <w:keepNext/>
        <w:keepLines/>
        <w:jc w:val="both"/>
        <w:rPr>
          <w:rFonts w:cs="Calibri"/>
        </w:rPr>
      </w:pPr>
      <w:r w:rsidRPr="006121A4">
        <w:rPr>
          <w:rFonts w:cs="Calibri"/>
        </w:rPr>
        <w:t xml:space="preserve">L’accord-cadre issu de chaque lot pourra être conclu : </w:t>
      </w:r>
    </w:p>
    <w:p w14:paraId="03843F80" w14:textId="77777777" w:rsidR="004F7AB2" w:rsidRPr="006121A4" w:rsidRDefault="004F7AB2" w:rsidP="00C33178">
      <w:pPr>
        <w:keepNext/>
        <w:keepLines/>
        <w:numPr>
          <w:ilvl w:val="0"/>
          <w:numId w:val="27"/>
        </w:numPr>
        <w:jc w:val="both"/>
        <w:rPr>
          <w:rFonts w:cs="Calibri"/>
        </w:rPr>
      </w:pPr>
      <w:r w:rsidRPr="006121A4">
        <w:rPr>
          <w:rFonts w:cs="Calibri"/>
        </w:rPr>
        <w:t xml:space="preserve">avec une seule entreprise, </w:t>
      </w:r>
    </w:p>
    <w:p w14:paraId="0384CCD9" w14:textId="77777777" w:rsidR="004F7AB2" w:rsidRPr="006121A4" w:rsidRDefault="004F7AB2" w:rsidP="00C33178">
      <w:pPr>
        <w:keepNext/>
        <w:keepLines/>
        <w:numPr>
          <w:ilvl w:val="0"/>
          <w:numId w:val="27"/>
        </w:numPr>
        <w:jc w:val="both"/>
        <w:rPr>
          <w:rFonts w:cs="Calibri"/>
        </w:rPr>
      </w:pPr>
      <w:r w:rsidRPr="006121A4">
        <w:rPr>
          <w:rFonts w:cs="Calibri"/>
        </w:rPr>
        <w:t>avec des entreprises formant un groupement, l’une d’entre elles étant désignée dans l’acte d’engagement comme mandataire. </w:t>
      </w:r>
    </w:p>
    <w:p w14:paraId="18B34EEA" w14:textId="77777777" w:rsidR="004F7AB2" w:rsidRPr="006121A4" w:rsidRDefault="004F7AB2" w:rsidP="00C2276F">
      <w:pPr>
        <w:keepNext/>
        <w:keepLines/>
        <w:jc w:val="both"/>
        <w:rPr>
          <w:rFonts w:cs="Calibri"/>
        </w:rPr>
      </w:pPr>
      <w:r w:rsidRPr="006121A4">
        <w:rPr>
          <w:rFonts w:cs="Calibri"/>
        </w:rPr>
        <w:t xml:space="preserve">Il est interdit aux candidats de présenter plusieurs offres en agissant à la fois en qualité de candidats individuels et de membres d'un ou plusieurs groupements ou en qualité de membres de plusieurs groupements. </w:t>
      </w:r>
    </w:p>
    <w:p w14:paraId="31E735AF" w14:textId="77777777" w:rsidR="00B678D4" w:rsidRPr="00295715" w:rsidRDefault="00B678D4" w:rsidP="00C2276F">
      <w:pPr>
        <w:keepNext/>
        <w:keepLines/>
        <w:jc w:val="both"/>
        <w:rPr>
          <w:rFonts w:cs="Calibri"/>
          <w:sz w:val="10"/>
          <w:szCs w:val="10"/>
        </w:rPr>
      </w:pPr>
    </w:p>
    <w:p w14:paraId="0E0349C7" w14:textId="77777777" w:rsidR="00FB23C6" w:rsidRPr="004F3F29" w:rsidRDefault="00FB23C6" w:rsidP="00295715">
      <w:pPr>
        <w:keepNext/>
        <w:keepLines/>
        <w:spacing w:after="120"/>
        <w:jc w:val="both"/>
        <w:rPr>
          <w:rFonts w:cs="Calibri"/>
          <w:sz w:val="22"/>
        </w:rPr>
      </w:pPr>
      <w:r w:rsidRPr="006121A4">
        <w:rPr>
          <w:rFonts w:cs="Calibri"/>
          <w:color w:val="000000"/>
        </w:rPr>
        <w:t>Dans le cadre d’un groupement d’entreprises</w:t>
      </w:r>
      <w:r w:rsidR="00AE3E4C" w:rsidRPr="006121A4">
        <w:rPr>
          <w:rFonts w:cs="Calibri"/>
          <w:color w:val="000000"/>
        </w:rPr>
        <w:t xml:space="preserve"> conjoint</w:t>
      </w:r>
      <w:r w:rsidRPr="006121A4">
        <w:rPr>
          <w:rFonts w:cs="Calibri"/>
          <w:color w:val="000000"/>
        </w:rPr>
        <w:t xml:space="preserve">, l’article « répartition des prestations entre les membres du groupement </w:t>
      </w:r>
      <w:r w:rsidR="00703719" w:rsidRPr="006121A4">
        <w:rPr>
          <w:rFonts w:cs="Calibri"/>
          <w:color w:val="000000"/>
        </w:rPr>
        <w:t>« de</w:t>
      </w:r>
      <w:r w:rsidRPr="006121A4">
        <w:rPr>
          <w:rFonts w:cs="Calibri"/>
          <w:color w:val="000000"/>
        </w:rPr>
        <w:t xml:space="preserve"> l’</w:t>
      </w:r>
      <w:r w:rsidR="008B3F7B" w:rsidRPr="006121A4">
        <w:rPr>
          <w:rFonts w:cs="Calibri"/>
          <w:color w:val="000000"/>
        </w:rPr>
        <w:t>A</w:t>
      </w:r>
      <w:r w:rsidRPr="006121A4">
        <w:rPr>
          <w:rFonts w:cs="Calibri"/>
          <w:color w:val="000000"/>
        </w:rPr>
        <w:t xml:space="preserve">cte </w:t>
      </w:r>
      <w:r w:rsidR="006D2866" w:rsidRPr="006121A4">
        <w:rPr>
          <w:rFonts w:cs="Calibri"/>
          <w:color w:val="000000"/>
        </w:rPr>
        <w:t>d’</w:t>
      </w:r>
      <w:r w:rsidR="008B3F7B" w:rsidRPr="006121A4">
        <w:rPr>
          <w:rFonts w:cs="Calibri"/>
          <w:color w:val="000000"/>
        </w:rPr>
        <w:t>E</w:t>
      </w:r>
      <w:r w:rsidR="006D2866" w:rsidRPr="006121A4">
        <w:rPr>
          <w:rFonts w:cs="Calibri"/>
          <w:color w:val="000000"/>
        </w:rPr>
        <w:t>ngagement doit être complété en indiquant le montant à régler à chacun des cotraitants</w:t>
      </w:r>
      <w:r w:rsidR="008B3F7B" w:rsidRPr="006121A4">
        <w:rPr>
          <w:rFonts w:cs="Calibri"/>
          <w:color w:val="000000"/>
        </w:rPr>
        <w:t>.</w:t>
      </w:r>
    </w:p>
    <w:p w14:paraId="2F320A8C" w14:textId="77777777" w:rsidR="005225CD" w:rsidRPr="004F3F29" w:rsidRDefault="005225CD" w:rsidP="00DD3A45">
      <w:pPr>
        <w:pStyle w:val="Soustitre1"/>
      </w:pPr>
      <w:bookmarkStart w:id="35" w:name="_Toc170139408"/>
      <w:bookmarkStart w:id="36" w:name="_Toc170207165"/>
      <w:r w:rsidRPr="004F3F29">
        <w:t>2.2.</w:t>
      </w:r>
      <w:r w:rsidRPr="004F3F29">
        <w:tab/>
      </w:r>
      <w:r w:rsidR="000E26E6" w:rsidRPr="004F3F29">
        <w:t xml:space="preserve">Décomposition </w:t>
      </w:r>
      <w:r w:rsidRPr="004F3F29">
        <w:rPr>
          <w:szCs w:val="22"/>
        </w:rPr>
        <w:t>en tranches</w:t>
      </w:r>
      <w:bookmarkEnd w:id="35"/>
      <w:bookmarkEnd w:id="36"/>
      <w:r w:rsidRPr="004F3F29">
        <w:t xml:space="preserve"> </w:t>
      </w:r>
    </w:p>
    <w:p w14:paraId="2DCB59A1" w14:textId="77777777" w:rsidR="005225CD" w:rsidRPr="003A1B08" w:rsidRDefault="005225CD" w:rsidP="00295715">
      <w:pPr>
        <w:pStyle w:val="Corpsdetexte"/>
        <w:keepNext/>
        <w:keepLines/>
        <w:tabs>
          <w:tab w:val="left" w:pos="3261"/>
        </w:tabs>
        <w:jc w:val="both"/>
        <w:rPr>
          <w:rFonts w:cs="Calibri"/>
          <w:sz w:val="20"/>
          <w:lang w:val="fr-FR"/>
        </w:rPr>
      </w:pPr>
      <w:r w:rsidRPr="00DD1963">
        <w:rPr>
          <w:rFonts w:cs="Calibri"/>
          <w:b w:val="0"/>
          <w:sz w:val="20"/>
          <w:lang w:val="fr-FR"/>
        </w:rPr>
        <w:t>Il n’est pas prévu de décomposition en tranches.</w:t>
      </w:r>
    </w:p>
    <w:p w14:paraId="6D3A34E0" w14:textId="77777777" w:rsidR="00216FA7" w:rsidRPr="004F3F29" w:rsidRDefault="00216FA7" w:rsidP="00DD3A45">
      <w:pPr>
        <w:pStyle w:val="Soustitre1"/>
      </w:pPr>
      <w:bookmarkStart w:id="37" w:name="_Toc170139409"/>
      <w:bookmarkStart w:id="38" w:name="_Toc170207166"/>
      <w:r w:rsidRPr="004F3F29">
        <w:t>2.3.</w:t>
      </w:r>
      <w:r w:rsidRPr="004F3F29">
        <w:tab/>
      </w:r>
      <w:r w:rsidR="000E26E6" w:rsidRPr="004F3F29">
        <w:t xml:space="preserve">Décomposition </w:t>
      </w:r>
      <w:r w:rsidRPr="004F3F29">
        <w:t>en lots</w:t>
      </w:r>
      <w:bookmarkEnd w:id="37"/>
      <w:bookmarkEnd w:id="38"/>
    </w:p>
    <w:p w14:paraId="6D0B68D6" w14:textId="2C7ABAA0" w:rsidR="00757D5B" w:rsidRPr="00DD1963" w:rsidRDefault="00757D5B" w:rsidP="00C2276F">
      <w:pPr>
        <w:keepNext/>
        <w:keepLines/>
        <w:jc w:val="both"/>
        <w:rPr>
          <w:rFonts w:cs="Calibri"/>
        </w:rPr>
      </w:pPr>
      <w:bookmarkStart w:id="39" w:name="_Hlk72932671"/>
      <w:r w:rsidRPr="00DD1963">
        <w:rPr>
          <w:rFonts w:cs="Calibri"/>
        </w:rPr>
        <w:t xml:space="preserve">Le présent marché est </w:t>
      </w:r>
      <w:r w:rsidRPr="00F158A6">
        <w:rPr>
          <w:rFonts w:cs="Calibri"/>
        </w:rPr>
        <w:t xml:space="preserve">décomposé en </w:t>
      </w:r>
      <w:r w:rsidR="00622A0A" w:rsidRPr="00F158A6">
        <w:rPr>
          <w:rFonts w:cs="Calibri"/>
          <w:b/>
        </w:rPr>
        <w:t>30</w:t>
      </w:r>
      <w:r w:rsidRPr="00F158A6">
        <w:rPr>
          <w:rFonts w:cs="Calibri"/>
          <w:b/>
        </w:rPr>
        <w:t xml:space="preserve"> lots</w:t>
      </w:r>
      <w:bookmarkEnd w:id="39"/>
      <w:r w:rsidR="00CF2802" w:rsidRPr="00F158A6">
        <w:rPr>
          <w:rFonts w:cs="Calibri"/>
          <w:b/>
        </w:rPr>
        <w:t>.</w:t>
      </w:r>
      <w:r w:rsidR="00CF2802" w:rsidRPr="00DD1963">
        <w:rPr>
          <w:rFonts w:cs="Calibri"/>
          <w:b/>
        </w:rPr>
        <w:t xml:space="preserve"> </w:t>
      </w:r>
      <w:r w:rsidR="00DD1963" w:rsidRPr="003775F7">
        <w:rPr>
          <w:rFonts w:cs="Calibri"/>
          <w:bCs/>
          <w:color w:val="000000"/>
        </w:rPr>
        <w:t>Un des lots porte sur deux actions.</w:t>
      </w:r>
      <w:r w:rsidR="00DD1963" w:rsidRPr="00DD1963">
        <w:rPr>
          <w:rFonts w:cs="Calibri"/>
          <w:b/>
        </w:rPr>
        <w:t xml:space="preserve"> </w:t>
      </w:r>
      <w:r w:rsidR="00CF2802" w:rsidRPr="00DD1963">
        <w:rPr>
          <w:rFonts w:cs="Calibri"/>
          <w:b/>
        </w:rPr>
        <w:t>Le détail des lots se trouve dans l’annexe 1</w:t>
      </w:r>
      <w:r w:rsidR="00447178" w:rsidRPr="00DD1963">
        <w:rPr>
          <w:rFonts w:cs="Calibri"/>
          <w:b/>
        </w:rPr>
        <w:t>.</w:t>
      </w:r>
    </w:p>
    <w:p w14:paraId="69C1D67F" w14:textId="77777777" w:rsidR="005D5582" w:rsidRPr="00DD1963" w:rsidRDefault="00757D5B" w:rsidP="00C2276F">
      <w:pPr>
        <w:keepNext/>
        <w:keepLines/>
        <w:jc w:val="both"/>
        <w:rPr>
          <w:rFonts w:cs="Calibri"/>
        </w:rPr>
      </w:pPr>
      <w:r w:rsidRPr="00DD1963">
        <w:rPr>
          <w:rFonts w:cs="Calibri"/>
        </w:rPr>
        <w:t xml:space="preserve">Les </w:t>
      </w:r>
      <w:r w:rsidR="00ED300B" w:rsidRPr="00DD1963">
        <w:rPr>
          <w:rFonts w:cs="Calibri"/>
        </w:rPr>
        <w:t>p</w:t>
      </w:r>
      <w:r w:rsidRPr="00DD1963">
        <w:rPr>
          <w:rFonts w:cs="Calibri"/>
        </w:rPr>
        <w:t>restations rattaché</w:t>
      </w:r>
      <w:r w:rsidR="00DB25E2" w:rsidRPr="00DD1963">
        <w:rPr>
          <w:rFonts w:cs="Calibri"/>
        </w:rPr>
        <w:t>e</w:t>
      </w:r>
      <w:r w:rsidRPr="00DD1963">
        <w:rPr>
          <w:rFonts w:cs="Calibri"/>
        </w:rPr>
        <w:t>s à ce marché sont défini</w:t>
      </w:r>
      <w:r w:rsidR="006E4455" w:rsidRPr="00DD1963">
        <w:rPr>
          <w:rFonts w:cs="Calibri"/>
        </w:rPr>
        <w:t>e</w:t>
      </w:r>
      <w:r w:rsidRPr="00DD1963">
        <w:rPr>
          <w:rFonts w:cs="Calibri"/>
        </w:rPr>
        <w:t xml:space="preserve">s </w:t>
      </w:r>
      <w:r w:rsidR="00CF2802" w:rsidRPr="00DD1963">
        <w:rPr>
          <w:rFonts w:cs="Calibri"/>
        </w:rPr>
        <w:t xml:space="preserve">dans l’annexe 1 et </w:t>
      </w:r>
      <w:r w:rsidRPr="00DD1963">
        <w:rPr>
          <w:rFonts w:cs="Calibri"/>
        </w:rPr>
        <w:t>par le CC</w:t>
      </w:r>
      <w:r w:rsidR="00CB4A04" w:rsidRPr="00DD1963">
        <w:rPr>
          <w:rFonts w:cs="Calibri"/>
        </w:rPr>
        <w:t>T</w:t>
      </w:r>
      <w:r w:rsidRPr="00DD1963">
        <w:rPr>
          <w:rFonts w:cs="Calibri"/>
        </w:rPr>
        <w:t>P</w:t>
      </w:r>
      <w:r w:rsidR="00ED300B" w:rsidRPr="00DD1963">
        <w:rPr>
          <w:rFonts w:cs="Calibri"/>
        </w:rPr>
        <w:t>.</w:t>
      </w:r>
    </w:p>
    <w:p w14:paraId="4C4EB09C" w14:textId="77777777" w:rsidR="00E30C1A" w:rsidRPr="00DD1963" w:rsidRDefault="00DC4213" w:rsidP="00DD3A45">
      <w:pPr>
        <w:pStyle w:val="Soustitre1"/>
      </w:pPr>
      <w:bookmarkStart w:id="40" w:name="_Toc170139410"/>
      <w:bookmarkStart w:id="41" w:name="_Toc170207167"/>
      <w:r w:rsidRPr="00DD1963">
        <w:t>2</w:t>
      </w:r>
      <w:r w:rsidR="00E30C1A" w:rsidRPr="00DD1963">
        <w:t>.4.</w:t>
      </w:r>
      <w:r w:rsidR="00E30C1A" w:rsidRPr="00DD1963">
        <w:tab/>
      </w:r>
      <w:r w:rsidR="000E26E6" w:rsidRPr="00DD1963">
        <w:t xml:space="preserve">Emission </w:t>
      </w:r>
      <w:r w:rsidR="00EA1A20" w:rsidRPr="00DD1963">
        <w:t>des bons de commande</w:t>
      </w:r>
      <w:bookmarkEnd w:id="40"/>
      <w:bookmarkEnd w:id="41"/>
    </w:p>
    <w:p w14:paraId="01DA2EC9" w14:textId="77777777" w:rsidR="00D116AF" w:rsidRPr="00DD1963" w:rsidRDefault="00D116AF" w:rsidP="006121A4">
      <w:pPr>
        <w:keepNext/>
        <w:keepLines/>
        <w:jc w:val="both"/>
        <w:rPr>
          <w:rFonts w:cs="Calibri"/>
          <w:bCs/>
        </w:rPr>
      </w:pPr>
      <w:bookmarkStart w:id="42" w:name="_Toc75272284"/>
      <w:r w:rsidRPr="00DD1963">
        <w:rPr>
          <w:rFonts w:cs="Calibri"/>
          <w:bCs/>
        </w:rPr>
        <w:t>Les prestations du présent marché seront à réaliser suite</w:t>
      </w:r>
      <w:r w:rsidR="001A1FA8">
        <w:rPr>
          <w:rFonts w:cs="Calibri"/>
          <w:bCs/>
        </w:rPr>
        <w:t xml:space="preserve"> </w:t>
      </w:r>
      <w:r w:rsidRPr="00DD1963">
        <w:rPr>
          <w:rFonts w:cs="Calibri"/>
          <w:bCs/>
        </w:rPr>
        <w:t>à l’envoi d’un bon de commande au titulaire conformément aux articles R2162-1</w:t>
      </w:r>
      <w:r w:rsidR="00CF2802" w:rsidRPr="00DD1963">
        <w:rPr>
          <w:rFonts w:cs="Calibri"/>
          <w:bCs/>
        </w:rPr>
        <w:t>.</w:t>
      </w:r>
      <w:bookmarkEnd w:id="42"/>
      <w:r w:rsidR="00CF2802" w:rsidRPr="00DD1963">
        <w:rPr>
          <w:rFonts w:cs="Calibri"/>
          <w:bCs/>
        </w:rPr>
        <w:t xml:space="preserve"> </w:t>
      </w:r>
    </w:p>
    <w:p w14:paraId="2A418DE4" w14:textId="014C6674" w:rsidR="00CE1F58" w:rsidRPr="004F3F29" w:rsidRDefault="00D116AF" w:rsidP="00295715">
      <w:pPr>
        <w:keepNext/>
        <w:keepLines/>
        <w:jc w:val="both"/>
        <w:rPr>
          <w:rFonts w:cs="Calibri"/>
          <w:b/>
          <w:sz w:val="22"/>
        </w:rPr>
      </w:pPr>
      <w:bookmarkStart w:id="43" w:name="_Toc75272285"/>
      <w:r w:rsidRPr="00F158A6">
        <w:rPr>
          <w:rFonts w:cs="Calibri"/>
          <w:bCs/>
        </w:rPr>
        <w:t>L’accord-cadre est passé sans</w:t>
      </w:r>
      <w:r w:rsidR="00EA1A20" w:rsidRPr="00F158A6">
        <w:rPr>
          <w:rFonts w:cs="Calibri"/>
          <w:bCs/>
        </w:rPr>
        <w:t xml:space="preserve"> montant</w:t>
      </w:r>
      <w:r w:rsidRPr="00F158A6">
        <w:rPr>
          <w:rFonts w:cs="Calibri"/>
          <w:bCs/>
        </w:rPr>
        <w:t xml:space="preserve"> minimum mais avec un </w:t>
      </w:r>
      <w:r w:rsidR="00EA1A20" w:rsidRPr="00F158A6">
        <w:rPr>
          <w:rFonts w:cs="Calibri"/>
          <w:bCs/>
        </w:rPr>
        <w:t xml:space="preserve">montant </w:t>
      </w:r>
      <w:r w:rsidRPr="00F158A6">
        <w:rPr>
          <w:rFonts w:cs="Calibri"/>
          <w:bCs/>
        </w:rPr>
        <w:t>maximum de 1</w:t>
      </w:r>
      <w:r w:rsidR="00DD1963" w:rsidRPr="00F158A6">
        <w:rPr>
          <w:rFonts w:cs="Calibri"/>
          <w:bCs/>
        </w:rPr>
        <w:t>50</w:t>
      </w:r>
      <w:r w:rsidRPr="00F158A6">
        <w:rPr>
          <w:rFonts w:cs="Calibri"/>
          <w:bCs/>
        </w:rPr>
        <w:t xml:space="preserve"> 000 €</w:t>
      </w:r>
      <w:r w:rsidR="005525F5" w:rsidRPr="00DD1963">
        <w:rPr>
          <w:rFonts w:cs="Calibri"/>
          <w:bCs/>
        </w:rPr>
        <w:t xml:space="preserve"> </w:t>
      </w:r>
      <w:r w:rsidRPr="00DD1963">
        <w:rPr>
          <w:rFonts w:cs="Calibri"/>
          <w:bCs/>
        </w:rPr>
        <w:t>TTC</w:t>
      </w:r>
      <w:r w:rsidRPr="006121A4">
        <w:rPr>
          <w:rFonts w:cs="Calibri"/>
          <w:bCs/>
        </w:rPr>
        <w:t xml:space="preserve"> sur la durée totale du marché (1 an)</w:t>
      </w:r>
      <w:r w:rsidR="00F158A6">
        <w:rPr>
          <w:rFonts w:cs="Calibri"/>
          <w:bCs/>
        </w:rPr>
        <w:t xml:space="preserve">, </w:t>
      </w:r>
      <w:bookmarkEnd w:id="43"/>
      <w:r w:rsidR="00F158A6" w:rsidRPr="00F158A6">
        <w:rPr>
          <w:rFonts w:cs="Calibri"/>
          <w:bCs/>
        </w:rPr>
        <w:t xml:space="preserve">ce montant maximum étant fixé sous réserve de l'attribution effective, par les financeurs du pouvoir adjudicateur, des dotations nécessaires à son exécution. </w:t>
      </w:r>
    </w:p>
    <w:p w14:paraId="2FED3880" w14:textId="77777777" w:rsidR="005225CD" w:rsidRPr="004F3F29" w:rsidRDefault="005225CD" w:rsidP="00DD3A45">
      <w:pPr>
        <w:pStyle w:val="Soustitre1"/>
      </w:pPr>
      <w:bookmarkStart w:id="44" w:name="_Toc170139411"/>
      <w:bookmarkStart w:id="45" w:name="_Toc170207168"/>
      <w:r w:rsidRPr="004F3F29">
        <w:t>2.5.</w:t>
      </w:r>
      <w:r w:rsidRPr="004F3F29">
        <w:tab/>
      </w:r>
      <w:r w:rsidR="000E26E6" w:rsidRPr="004F3F29">
        <w:t xml:space="preserve">Variantes </w:t>
      </w:r>
      <w:r w:rsidR="00034448" w:rsidRPr="004F3F29">
        <w:t>obligatoires</w:t>
      </w:r>
      <w:bookmarkEnd w:id="44"/>
      <w:bookmarkEnd w:id="45"/>
    </w:p>
    <w:p w14:paraId="3A9D5AB8" w14:textId="77777777" w:rsidR="003F2D8E" w:rsidRPr="004F3F29" w:rsidRDefault="00ED300B" w:rsidP="00C2276F">
      <w:pPr>
        <w:keepNext/>
        <w:keepLines/>
        <w:jc w:val="both"/>
        <w:rPr>
          <w:rFonts w:cs="Calibri"/>
          <w:sz w:val="22"/>
        </w:rPr>
      </w:pPr>
      <w:r w:rsidRPr="006121A4">
        <w:rPr>
          <w:rFonts w:cs="Calibri"/>
          <w:bCs/>
        </w:rPr>
        <w:t>Sans objet.</w:t>
      </w:r>
    </w:p>
    <w:p w14:paraId="41AE24FA" w14:textId="77777777" w:rsidR="005225CD" w:rsidRPr="004F3F29" w:rsidRDefault="005225CD" w:rsidP="00DD3A45">
      <w:pPr>
        <w:pStyle w:val="Soustitre1"/>
      </w:pPr>
      <w:bookmarkStart w:id="46" w:name="_Toc170139412"/>
      <w:bookmarkStart w:id="47" w:name="_Toc170207169"/>
      <w:r w:rsidRPr="004F3F29">
        <w:t>2.6.</w:t>
      </w:r>
      <w:r w:rsidRPr="004F3F29">
        <w:tab/>
      </w:r>
      <w:r w:rsidR="000E26E6" w:rsidRPr="004F3F29">
        <w:t xml:space="preserve">Variantes </w:t>
      </w:r>
      <w:r w:rsidR="000E5AB4" w:rsidRPr="004F3F29">
        <w:t>à</w:t>
      </w:r>
      <w:r w:rsidR="00EA1A20" w:rsidRPr="004F3F29">
        <w:t xml:space="preserve"> l’initiative du candidat</w:t>
      </w:r>
      <w:bookmarkEnd w:id="46"/>
      <w:bookmarkEnd w:id="47"/>
    </w:p>
    <w:p w14:paraId="50CD6662" w14:textId="77777777" w:rsidR="00013767" w:rsidRPr="004F3F29" w:rsidRDefault="00E82785" w:rsidP="00C2276F">
      <w:pPr>
        <w:keepNext/>
        <w:keepLines/>
        <w:jc w:val="both"/>
        <w:rPr>
          <w:rFonts w:cs="Calibri"/>
          <w:sz w:val="22"/>
        </w:rPr>
      </w:pPr>
      <w:r w:rsidRPr="006121A4">
        <w:rPr>
          <w:rFonts w:cs="Calibri"/>
          <w:bCs/>
        </w:rPr>
        <w:t xml:space="preserve">Les variantes </w:t>
      </w:r>
      <w:r w:rsidR="00C2276F" w:rsidRPr="006121A4">
        <w:rPr>
          <w:rFonts w:cs="Calibri"/>
          <w:bCs/>
        </w:rPr>
        <w:t>s</w:t>
      </w:r>
      <w:r w:rsidRPr="006121A4">
        <w:rPr>
          <w:rFonts w:cs="Calibri"/>
          <w:bCs/>
        </w:rPr>
        <w:t>ont autorisées</w:t>
      </w:r>
      <w:r w:rsidR="00C2276F" w:rsidRPr="006121A4">
        <w:rPr>
          <w:rFonts w:cs="Calibri"/>
          <w:bCs/>
        </w:rPr>
        <w:t xml:space="preserve"> sous réserve que la demande de base soit également traitée</w:t>
      </w:r>
      <w:r w:rsidRPr="006121A4">
        <w:rPr>
          <w:rFonts w:cs="Calibri"/>
          <w:bCs/>
        </w:rPr>
        <w:t>.</w:t>
      </w:r>
    </w:p>
    <w:p w14:paraId="72DD9617" w14:textId="77777777" w:rsidR="005225CD" w:rsidRPr="006121A4" w:rsidRDefault="005225CD" w:rsidP="00DD3A45">
      <w:pPr>
        <w:pStyle w:val="Soustitre1"/>
      </w:pPr>
      <w:bookmarkStart w:id="48" w:name="_Toc170139413"/>
      <w:bookmarkStart w:id="49" w:name="_Toc170207170"/>
      <w:r w:rsidRPr="006121A4">
        <w:t>2.7.</w:t>
      </w:r>
      <w:r w:rsidRPr="006121A4">
        <w:tab/>
      </w:r>
      <w:r w:rsidR="00DD3A45" w:rsidRPr="006121A4">
        <w:t xml:space="preserve">Complément </w:t>
      </w:r>
      <w:r w:rsidR="00CB4A04" w:rsidRPr="006121A4">
        <w:t>à</w:t>
      </w:r>
      <w:r w:rsidRPr="006121A4">
        <w:t xml:space="preserve"> apporter au </w:t>
      </w:r>
      <w:r w:rsidR="00DD3A45" w:rsidRPr="006121A4">
        <w:t>CCT</w:t>
      </w:r>
      <w:r w:rsidR="00DD3A45">
        <w:t>P</w:t>
      </w:r>
      <w:bookmarkEnd w:id="48"/>
      <w:bookmarkEnd w:id="49"/>
    </w:p>
    <w:p w14:paraId="39D3DE0D" w14:textId="77777777" w:rsidR="00B2223D" w:rsidRPr="004F3F29" w:rsidRDefault="00520E65" w:rsidP="00C2276F">
      <w:pPr>
        <w:keepNext/>
        <w:keepLines/>
        <w:jc w:val="both"/>
        <w:rPr>
          <w:rFonts w:cs="Calibri"/>
          <w:sz w:val="22"/>
        </w:rPr>
      </w:pPr>
      <w:r w:rsidRPr="006121A4">
        <w:rPr>
          <w:rFonts w:cs="Calibri"/>
        </w:rPr>
        <w:t>Le</w:t>
      </w:r>
      <w:r w:rsidR="009113BC" w:rsidRPr="006121A4">
        <w:rPr>
          <w:rFonts w:cs="Calibri"/>
        </w:rPr>
        <w:t>s</w:t>
      </w:r>
      <w:r w:rsidR="005225CD" w:rsidRPr="006121A4">
        <w:rPr>
          <w:rFonts w:cs="Calibri"/>
        </w:rPr>
        <w:t xml:space="preserve"> candidats retenu</w:t>
      </w:r>
      <w:r w:rsidR="009113BC" w:rsidRPr="006121A4">
        <w:rPr>
          <w:rFonts w:cs="Calibri"/>
        </w:rPr>
        <w:t>s</w:t>
      </w:r>
      <w:r w:rsidR="005225CD" w:rsidRPr="006121A4">
        <w:rPr>
          <w:rFonts w:cs="Calibri"/>
        </w:rPr>
        <w:t xml:space="preserve"> ne sont pas autorisés à apporter de complément au cahier des clauses techniques </w:t>
      </w:r>
      <w:r w:rsidR="00CB4A04">
        <w:rPr>
          <w:rFonts w:cs="Calibri"/>
        </w:rPr>
        <w:t>particuli</w:t>
      </w:r>
      <w:r w:rsidR="007C7B4B">
        <w:rPr>
          <w:rFonts w:cs="Calibri"/>
        </w:rPr>
        <w:t>è</w:t>
      </w:r>
      <w:r w:rsidR="00CB4A04">
        <w:rPr>
          <w:rFonts w:cs="Calibri"/>
        </w:rPr>
        <w:t xml:space="preserve">res </w:t>
      </w:r>
      <w:r w:rsidR="005225CD" w:rsidRPr="006121A4">
        <w:rPr>
          <w:rFonts w:cs="Calibri"/>
        </w:rPr>
        <w:t>(CCT</w:t>
      </w:r>
      <w:r w:rsidR="00CB4A04">
        <w:rPr>
          <w:rFonts w:cs="Calibri"/>
        </w:rPr>
        <w:t>P</w:t>
      </w:r>
      <w:r w:rsidR="005225CD" w:rsidRPr="006121A4">
        <w:rPr>
          <w:rFonts w:cs="Calibri"/>
        </w:rPr>
        <w:t>).</w:t>
      </w:r>
    </w:p>
    <w:p w14:paraId="0FFA6F91" w14:textId="77777777" w:rsidR="005225CD" w:rsidRPr="004F3F29" w:rsidRDefault="005225CD" w:rsidP="00DD3A45">
      <w:pPr>
        <w:pStyle w:val="Soustitre1"/>
      </w:pPr>
      <w:bookmarkStart w:id="50" w:name="_Toc170139414"/>
      <w:bookmarkStart w:id="51" w:name="_Toc170207171"/>
      <w:r w:rsidRPr="004F3F29">
        <w:t>2.8.</w:t>
      </w:r>
      <w:r w:rsidRPr="004F3F29">
        <w:tab/>
      </w:r>
      <w:r w:rsidR="000E26E6" w:rsidRPr="004F3F29">
        <w:t xml:space="preserve">Modification </w:t>
      </w:r>
      <w:r w:rsidRPr="004F3F29">
        <w:t xml:space="preserve">de </w:t>
      </w:r>
      <w:r w:rsidR="00C2276F" w:rsidRPr="004F3F29">
        <w:t>détail</w:t>
      </w:r>
      <w:r w:rsidRPr="004F3F29">
        <w:t xml:space="preserve"> au dossier de consultation</w:t>
      </w:r>
      <w:bookmarkEnd w:id="50"/>
      <w:bookmarkEnd w:id="51"/>
    </w:p>
    <w:p w14:paraId="1596D529" w14:textId="77777777" w:rsidR="005225CD" w:rsidRPr="00E15AFD" w:rsidRDefault="005225CD" w:rsidP="00C2276F">
      <w:pPr>
        <w:keepNext/>
        <w:keepLines/>
        <w:jc w:val="both"/>
        <w:rPr>
          <w:rFonts w:cs="Calibri"/>
        </w:rPr>
      </w:pPr>
      <w:r w:rsidRPr="00E15AFD">
        <w:rPr>
          <w:rFonts w:cs="Calibri"/>
          <w:bCs/>
        </w:rPr>
        <w:t xml:space="preserve">Le pouvoir adjudicateur </w:t>
      </w:r>
      <w:r w:rsidRPr="00E15AFD">
        <w:rPr>
          <w:rFonts w:cs="Calibri"/>
        </w:rPr>
        <w:t xml:space="preserve">se réserve le droit d’apporter, au plus tard </w:t>
      </w:r>
      <w:r w:rsidR="005C3217" w:rsidRPr="00E15AFD">
        <w:rPr>
          <w:rFonts w:cs="Calibri"/>
        </w:rPr>
        <w:t>8</w:t>
      </w:r>
      <w:r w:rsidRPr="00E15AFD">
        <w:rPr>
          <w:rFonts w:cs="Calibri"/>
        </w:rPr>
        <w:t xml:space="preserve"> jours avant la date fixée pour la réception des offres, des modifications de détail au dossier de consultation. Les candidats devront alors répondre sur la base du dossier modifié sans pouvoir élever aucune réclamation à ce sujet.</w:t>
      </w:r>
    </w:p>
    <w:p w14:paraId="567C444F" w14:textId="77777777" w:rsidR="005225CD" w:rsidRPr="00295715" w:rsidRDefault="005225CD" w:rsidP="00C2276F">
      <w:pPr>
        <w:keepNext/>
        <w:keepLines/>
        <w:jc w:val="both"/>
        <w:rPr>
          <w:rFonts w:cs="Calibri"/>
          <w:sz w:val="10"/>
          <w:szCs w:val="10"/>
        </w:rPr>
      </w:pPr>
    </w:p>
    <w:p w14:paraId="7855704D" w14:textId="77777777" w:rsidR="006B5B20" w:rsidRPr="00E15AFD" w:rsidRDefault="005225CD" w:rsidP="00C2276F">
      <w:pPr>
        <w:keepNext/>
        <w:keepLines/>
        <w:jc w:val="both"/>
        <w:rPr>
          <w:rFonts w:cs="Calibri"/>
        </w:rPr>
      </w:pPr>
      <w:r w:rsidRPr="00E15AFD">
        <w:rPr>
          <w:rFonts w:cs="Calibri"/>
        </w:rPr>
        <w:t>Si, pendant l’étude du dossier par les candidats, la date limite ci-dessus est reportée, la disposition précédente est applicable en fonction de cette nouvelle date</w:t>
      </w:r>
      <w:r w:rsidR="00864FDB" w:rsidRPr="00E15AFD">
        <w:rPr>
          <w:rFonts w:cs="Calibri"/>
        </w:rPr>
        <w:t>.</w:t>
      </w:r>
    </w:p>
    <w:p w14:paraId="00C21F81" w14:textId="77777777" w:rsidR="005225CD" w:rsidRPr="004F3F29" w:rsidRDefault="005225CD" w:rsidP="00DD3A45">
      <w:pPr>
        <w:pStyle w:val="Soustitre1"/>
      </w:pPr>
      <w:bookmarkStart w:id="52" w:name="_Toc170139415"/>
      <w:bookmarkStart w:id="53" w:name="_Toc170207172"/>
      <w:r w:rsidRPr="004F3F29">
        <w:lastRenderedPageBreak/>
        <w:t>2.9.</w:t>
      </w:r>
      <w:r w:rsidRPr="004F3F29">
        <w:tab/>
      </w:r>
      <w:r w:rsidR="000E26E6" w:rsidRPr="004F3F29">
        <w:t xml:space="preserve">Délai </w:t>
      </w:r>
      <w:r w:rsidRPr="004F3F29">
        <w:t xml:space="preserve">de </w:t>
      </w:r>
      <w:r w:rsidR="00A154B0" w:rsidRPr="004F3F29">
        <w:t>validité</w:t>
      </w:r>
      <w:r w:rsidRPr="004F3F29">
        <w:t xml:space="preserve"> des offres</w:t>
      </w:r>
      <w:bookmarkEnd w:id="52"/>
      <w:bookmarkEnd w:id="53"/>
    </w:p>
    <w:p w14:paraId="323F5023" w14:textId="77777777" w:rsidR="005225CD" w:rsidRPr="004F3F29" w:rsidRDefault="005225CD" w:rsidP="00C2276F">
      <w:pPr>
        <w:keepNext/>
        <w:keepLines/>
        <w:jc w:val="both"/>
        <w:rPr>
          <w:rFonts w:cs="Calibri"/>
          <w:sz w:val="22"/>
        </w:rPr>
      </w:pPr>
      <w:r w:rsidRPr="006121A4">
        <w:rPr>
          <w:rFonts w:cs="Calibri"/>
        </w:rPr>
        <w:t xml:space="preserve">Le délai de validité des offres est fixé à </w:t>
      </w:r>
      <w:r w:rsidR="00BF3C06" w:rsidRPr="006121A4">
        <w:rPr>
          <w:rFonts w:cs="Calibri"/>
          <w:b/>
        </w:rPr>
        <w:t xml:space="preserve">90 </w:t>
      </w:r>
      <w:r w:rsidRPr="006121A4">
        <w:rPr>
          <w:rFonts w:cs="Calibri"/>
          <w:b/>
        </w:rPr>
        <w:t>jours</w:t>
      </w:r>
      <w:r w:rsidRPr="006121A4">
        <w:rPr>
          <w:rFonts w:cs="Calibri"/>
        </w:rPr>
        <w:t xml:space="preserve"> à compter de la date limite de remise des offres.</w:t>
      </w:r>
    </w:p>
    <w:p w14:paraId="41F21200" w14:textId="77777777" w:rsidR="000C78F1" w:rsidRPr="004F3F29" w:rsidRDefault="000C78F1" w:rsidP="00DD3A45">
      <w:pPr>
        <w:pStyle w:val="Soustitre1"/>
      </w:pPr>
      <w:bookmarkStart w:id="54" w:name="_Toc170139416"/>
      <w:bookmarkStart w:id="55" w:name="_Toc170207173"/>
      <w:bookmarkStart w:id="56" w:name="_Hlk527032848"/>
      <w:r w:rsidRPr="004F3F29">
        <w:t>2.10.</w:t>
      </w:r>
      <w:r w:rsidRPr="004F3F29">
        <w:tab/>
      </w:r>
      <w:r w:rsidR="000E26E6" w:rsidRPr="004F3F29">
        <w:t xml:space="preserve">Dossier </w:t>
      </w:r>
      <w:r w:rsidRPr="004F3F29">
        <w:t>d</w:t>
      </w:r>
      <w:r w:rsidR="00295715">
        <w:t>e</w:t>
      </w:r>
      <w:r w:rsidRPr="004F3F29">
        <w:t xml:space="preserve"> consultation des entreprises</w:t>
      </w:r>
      <w:bookmarkEnd w:id="54"/>
      <w:bookmarkEnd w:id="55"/>
      <w:r w:rsidRPr="004F3F29">
        <w:t xml:space="preserve"> </w:t>
      </w:r>
    </w:p>
    <w:p w14:paraId="7EA973AF" w14:textId="77777777" w:rsidR="000C78F1" w:rsidRPr="006121A4" w:rsidRDefault="000C78F1" w:rsidP="00C2276F">
      <w:pPr>
        <w:keepNext/>
        <w:keepLines/>
        <w:jc w:val="both"/>
        <w:rPr>
          <w:rFonts w:cs="Calibri"/>
        </w:rPr>
      </w:pPr>
      <w:r w:rsidRPr="006121A4">
        <w:rPr>
          <w:rFonts w:cs="Calibri"/>
        </w:rPr>
        <w:t>Le dossier de consultation est composé des éléments suivants :</w:t>
      </w:r>
    </w:p>
    <w:p w14:paraId="45C7F576" w14:textId="77777777" w:rsidR="000C78F1" w:rsidRPr="006121A4" w:rsidRDefault="00F72F9C" w:rsidP="00C33F22">
      <w:pPr>
        <w:keepNext/>
        <w:keepLines/>
        <w:numPr>
          <w:ilvl w:val="0"/>
          <w:numId w:val="2"/>
        </w:numPr>
        <w:tabs>
          <w:tab w:val="clear" w:pos="720"/>
          <w:tab w:val="num" w:pos="851"/>
        </w:tabs>
        <w:ind w:left="851" w:hanging="284"/>
        <w:jc w:val="both"/>
        <w:rPr>
          <w:rFonts w:cs="Calibri"/>
        </w:rPr>
      </w:pPr>
      <w:r w:rsidRPr="006121A4">
        <w:rPr>
          <w:rFonts w:cs="Calibri"/>
        </w:rPr>
        <w:t>L</w:t>
      </w:r>
      <w:r w:rsidR="000C78F1" w:rsidRPr="006121A4">
        <w:rPr>
          <w:rFonts w:cs="Calibri"/>
        </w:rPr>
        <w:t>e présent règlement de consultation</w:t>
      </w:r>
      <w:r w:rsidR="007C7B4B">
        <w:rPr>
          <w:rFonts w:cs="Calibri"/>
        </w:rPr>
        <w:t xml:space="preserve"> (RC)</w:t>
      </w:r>
      <w:r w:rsidR="009C04E0" w:rsidRPr="006121A4">
        <w:rPr>
          <w:rFonts w:cs="Calibri"/>
        </w:rPr>
        <w:t>,</w:t>
      </w:r>
    </w:p>
    <w:p w14:paraId="2320977F" w14:textId="77777777" w:rsidR="000C78F1" w:rsidRPr="001A1FA8" w:rsidRDefault="00F72F9C" w:rsidP="007625AD">
      <w:pPr>
        <w:keepNext/>
        <w:keepLines/>
        <w:numPr>
          <w:ilvl w:val="0"/>
          <w:numId w:val="2"/>
        </w:numPr>
        <w:tabs>
          <w:tab w:val="clear" w:pos="720"/>
          <w:tab w:val="num" w:pos="851"/>
        </w:tabs>
        <w:ind w:left="851" w:hanging="284"/>
        <w:jc w:val="both"/>
        <w:rPr>
          <w:rFonts w:cs="Calibri"/>
        </w:rPr>
      </w:pPr>
      <w:r w:rsidRPr="006121A4">
        <w:rPr>
          <w:rFonts w:cs="Calibri"/>
        </w:rPr>
        <w:t>L</w:t>
      </w:r>
      <w:r w:rsidR="000C78F1" w:rsidRPr="006121A4">
        <w:rPr>
          <w:rFonts w:cs="Calibri"/>
        </w:rPr>
        <w:t>e cahier des cl</w:t>
      </w:r>
      <w:r w:rsidR="00A77F20" w:rsidRPr="006121A4">
        <w:rPr>
          <w:rFonts w:cs="Calibri"/>
        </w:rPr>
        <w:t xml:space="preserve">auses </w:t>
      </w:r>
      <w:r w:rsidR="007C7B4B">
        <w:rPr>
          <w:rFonts w:cs="Calibri"/>
        </w:rPr>
        <w:t xml:space="preserve">techniques </w:t>
      </w:r>
      <w:r w:rsidR="00E82785" w:rsidRPr="006121A4">
        <w:rPr>
          <w:rFonts w:cs="Calibri"/>
        </w:rPr>
        <w:t>particulières</w:t>
      </w:r>
      <w:r w:rsidR="009E3683" w:rsidRPr="006121A4">
        <w:rPr>
          <w:rFonts w:cs="Calibri"/>
        </w:rPr>
        <w:t xml:space="preserve"> </w:t>
      </w:r>
      <w:r w:rsidR="007C7B4B">
        <w:rPr>
          <w:rFonts w:cs="Calibri"/>
        </w:rPr>
        <w:t xml:space="preserve">(CCTP) </w:t>
      </w:r>
      <w:r w:rsidR="009E3683" w:rsidRPr="006121A4">
        <w:rPr>
          <w:rFonts w:cs="Calibri"/>
        </w:rPr>
        <w:t xml:space="preserve">et </w:t>
      </w:r>
      <w:r w:rsidR="009E3683" w:rsidRPr="001A1FA8">
        <w:rPr>
          <w:rFonts w:cs="Calibri"/>
        </w:rPr>
        <w:t xml:space="preserve">ses </w:t>
      </w:r>
      <w:r w:rsidR="00DD3A45" w:rsidRPr="001A1FA8">
        <w:rPr>
          <w:rFonts w:cs="Calibri"/>
        </w:rPr>
        <w:t xml:space="preserve">2 </w:t>
      </w:r>
      <w:r w:rsidR="009E3683" w:rsidRPr="001A1FA8">
        <w:rPr>
          <w:rFonts w:cs="Calibri"/>
        </w:rPr>
        <w:t>annexes</w:t>
      </w:r>
      <w:r w:rsidR="00DD3A45" w:rsidRPr="001A1FA8">
        <w:rPr>
          <w:rFonts w:cs="Calibri"/>
        </w:rPr>
        <w:t> : le détail des lots et la clause de confidentialité</w:t>
      </w:r>
    </w:p>
    <w:p w14:paraId="34609EA1" w14:textId="77777777" w:rsidR="00CF2802" w:rsidRPr="006121A4" w:rsidRDefault="00CF2802" w:rsidP="007625AD">
      <w:pPr>
        <w:keepNext/>
        <w:keepLines/>
        <w:numPr>
          <w:ilvl w:val="0"/>
          <w:numId w:val="2"/>
        </w:numPr>
        <w:tabs>
          <w:tab w:val="clear" w:pos="720"/>
          <w:tab w:val="num" w:pos="851"/>
        </w:tabs>
        <w:ind w:left="851" w:hanging="284"/>
        <w:jc w:val="both"/>
        <w:rPr>
          <w:rFonts w:cs="Calibri"/>
        </w:rPr>
      </w:pPr>
      <w:r w:rsidRPr="006121A4">
        <w:rPr>
          <w:rFonts w:cs="Calibri"/>
        </w:rPr>
        <w:t>Le cadre de valeur technique</w:t>
      </w:r>
    </w:p>
    <w:p w14:paraId="79B268DE" w14:textId="77777777" w:rsidR="00052645" w:rsidRPr="00DD3A45" w:rsidRDefault="00DD3A45" w:rsidP="00B61D63">
      <w:pPr>
        <w:keepNext/>
        <w:keepLines/>
        <w:numPr>
          <w:ilvl w:val="0"/>
          <w:numId w:val="2"/>
        </w:numPr>
        <w:tabs>
          <w:tab w:val="clear" w:pos="720"/>
          <w:tab w:val="num" w:pos="851"/>
        </w:tabs>
        <w:ind w:left="851" w:hanging="284"/>
        <w:jc w:val="both"/>
        <w:rPr>
          <w:rFonts w:cs="Calibri"/>
          <w:sz w:val="22"/>
        </w:rPr>
      </w:pPr>
      <w:r w:rsidRPr="00DD3A45">
        <w:rPr>
          <w:rFonts w:cs="Calibri"/>
        </w:rPr>
        <w:t>L’acte d’engagement et son annexe, le</w:t>
      </w:r>
      <w:r>
        <w:rPr>
          <w:rFonts w:cs="Calibri"/>
        </w:rPr>
        <w:t xml:space="preserve"> </w:t>
      </w:r>
      <w:r w:rsidR="00265B56" w:rsidRPr="00DD3A45">
        <w:rPr>
          <w:rFonts w:cs="Calibri"/>
        </w:rPr>
        <w:t>bordereau de prix</w:t>
      </w:r>
      <w:bookmarkEnd w:id="56"/>
      <w:r>
        <w:rPr>
          <w:rFonts w:cs="Calibri"/>
        </w:rPr>
        <w:t xml:space="preserve"> unique (BPU)</w:t>
      </w:r>
    </w:p>
    <w:p w14:paraId="4C6DF972" w14:textId="77777777" w:rsidR="00AB2908" w:rsidRPr="004F3F29" w:rsidRDefault="00052645" w:rsidP="00DD3A45">
      <w:pPr>
        <w:pStyle w:val="Soustitre1"/>
      </w:pPr>
      <w:bookmarkStart w:id="57" w:name="_Toc170139417"/>
      <w:bookmarkStart w:id="58" w:name="_Toc170207174"/>
      <w:r w:rsidRPr="004F3F29">
        <w:t>2.11</w:t>
      </w:r>
      <w:r w:rsidR="009113BC" w:rsidRPr="004F3F29">
        <w:t>.</w:t>
      </w:r>
      <w:r w:rsidR="009113BC" w:rsidRPr="004F3F29">
        <w:tab/>
      </w:r>
      <w:r w:rsidR="000E26E6" w:rsidRPr="004F3F29">
        <w:t>Retrait du dossier de consultation des entreprises</w:t>
      </w:r>
      <w:bookmarkEnd w:id="57"/>
      <w:bookmarkEnd w:id="58"/>
      <w:r w:rsidR="000E26E6" w:rsidRPr="004F3F29">
        <w:t xml:space="preserve"> </w:t>
      </w:r>
    </w:p>
    <w:p w14:paraId="32075A5D" w14:textId="77777777" w:rsidR="00052645" w:rsidRPr="006121A4" w:rsidRDefault="00052645" w:rsidP="00C2276F">
      <w:pPr>
        <w:keepNext/>
        <w:keepLines/>
        <w:jc w:val="both"/>
        <w:rPr>
          <w:rFonts w:cs="Calibri"/>
        </w:rPr>
      </w:pPr>
      <w:bookmarkStart w:id="59" w:name="_Hlk527032897"/>
      <w:r w:rsidRPr="006121A4">
        <w:rPr>
          <w:rFonts w:cs="Calibri"/>
        </w:rPr>
        <w:t xml:space="preserve">Les soumissionnaires doivent télécharger le dossier de consultation des entreprises (DCE) dans son intégralité </w:t>
      </w:r>
      <w:r w:rsidR="00CD54FE" w:rsidRPr="006121A4">
        <w:rPr>
          <w:rFonts w:cs="Calibri"/>
        </w:rPr>
        <w:t xml:space="preserve">sur le site de </w:t>
      </w:r>
      <w:r w:rsidR="00ED300B" w:rsidRPr="006121A4">
        <w:rPr>
          <w:rFonts w:cs="Calibri"/>
        </w:rPr>
        <w:t>l’AMPA</w:t>
      </w:r>
      <w:r w:rsidR="00DD26B3" w:rsidRPr="006121A4">
        <w:rPr>
          <w:rFonts w:cs="Calibri"/>
        </w:rPr>
        <w:t xml:space="preserve"> ( </w:t>
      </w:r>
      <w:hyperlink r:id="rId18" w:tgtFrame="_blank" w:history="1">
        <w:r w:rsidR="00DD26B3" w:rsidRPr="006121A4">
          <w:rPr>
            <w:rStyle w:val="normaltextrun"/>
            <w:rFonts w:cs="Segoe UI"/>
            <w:color w:val="3E6DA9"/>
            <w:shd w:val="clear" w:color="auto" w:fill="FFFFFF"/>
          </w:rPr>
          <w:t>https://demat-ampa.fr</w:t>
        </w:r>
      </w:hyperlink>
      <w:r w:rsidR="00DD26B3" w:rsidRPr="006121A4">
        <w:rPr>
          <w:rStyle w:val="normaltextrun"/>
          <w:color w:val="0000FF"/>
          <w:shd w:val="clear" w:color="auto" w:fill="FFFFFF"/>
        </w:rPr>
        <w:t> )</w:t>
      </w:r>
    </w:p>
    <w:p w14:paraId="5F22745B" w14:textId="77777777" w:rsidR="00052645" w:rsidRPr="006121A4" w:rsidRDefault="00052645" w:rsidP="00ED300B">
      <w:pPr>
        <w:keepNext/>
        <w:keepLines/>
        <w:numPr>
          <w:ilvl w:val="0"/>
          <w:numId w:val="2"/>
        </w:numPr>
        <w:jc w:val="both"/>
        <w:rPr>
          <w:rFonts w:cs="Calibri"/>
        </w:rPr>
      </w:pPr>
      <w:r w:rsidRPr="006121A4">
        <w:rPr>
          <w:rFonts w:cs="Calibri"/>
        </w:rPr>
        <w:t xml:space="preserve">sous forme dématérialisée, </w:t>
      </w:r>
    </w:p>
    <w:p w14:paraId="47D6A757" w14:textId="77777777" w:rsidR="00ED300B" w:rsidRPr="006121A4" w:rsidRDefault="00ED300B" w:rsidP="00ED300B">
      <w:pPr>
        <w:keepNext/>
        <w:keepLines/>
        <w:ind w:left="720"/>
        <w:jc w:val="both"/>
        <w:rPr>
          <w:rFonts w:cs="Calibri"/>
        </w:rPr>
      </w:pPr>
    </w:p>
    <w:p w14:paraId="10DE9E1C" w14:textId="77777777" w:rsidR="00052645" w:rsidRPr="006121A4" w:rsidRDefault="00ED300B" w:rsidP="00C2276F">
      <w:pPr>
        <w:keepNext/>
        <w:keepLines/>
        <w:jc w:val="both"/>
        <w:rPr>
          <w:rFonts w:cs="Calibri"/>
        </w:rPr>
      </w:pPr>
      <w:r w:rsidRPr="006121A4">
        <w:rPr>
          <w:rFonts w:cs="Calibri"/>
        </w:rPr>
        <w:t>Cap Métiers</w:t>
      </w:r>
      <w:r w:rsidR="00DB25E2" w:rsidRPr="006121A4">
        <w:rPr>
          <w:rFonts w:cs="Calibri"/>
        </w:rPr>
        <w:t xml:space="preserve"> Nouvelle</w:t>
      </w:r>
      <w:r w:rsidR="009113BC" w:rsidRPr="006121A4">
        <w:rPr>
          <w:rFonts w:cs="Calibri"/>
        </w:rPr>
        <w:t>-</w:t>
      </w:r>
      <w:r w:rsidR="00DB25E2" w:rsidRPr="006121A4">
        <w:rPr>
          <w:rFonts w:cs="Calibri"/>
        </w:rPr>
        <w:t xml:space="preserve">Aquitaine </w:t>
      </w:r>
      <w:r w:rsidR="00052645" w:rsidRPr="006121A4">
        <w:rPr>
          <w:rFonts w:cs="Calibri"/>
        </w:rPr>
        <w:t>informe les candidats qu’aucun DCE ne sera transmis :</w:t>
      </w:r>
    </w:p>
    <w:p w14:paraId="4764420F" w14:textId="77777777" w:rsidR="00052645" w:rsidRPr="006121A4" w:rsidRDefault="00052645" w:rsidP="00052645">
      <w:pPr>
        <w:keepNext/>
        <w:keepLines/>
        <w:numPr>
          <w:ilvl w:val="0"/>
          <w:numId w:val="18"/>
        </w:numPr>
        <w:jc w:val="both"/>
        <w:rPr>
          <w:rFonts w:cs="Calibri"/>
        </w:rPr>
      </w:pPr>
      <w:r w:rsidRPr="006121A4">
        <w:rPr>
          <w:rFonts w:cs="Calibri"/>
        </w:rPr>
        <w:t>Par télécopie</w:t>
      </w:r>
    </w:p>
    <w:p w14:paraId="6C470187" w14:textId="77777777" w:rsidR="00052645" w:rsidRPr="006121A4" w:rsidRDefault="00052645" w:rsidP="00052645">
      <w:pPr>
        <w:keepNext/>
        <w:keepLines/>
        <w:numPr>
          <w:ilvl w:val="0"/>
          <w:numId w:val="18"/>
        </w:numPr>
        <w:jc w:val="both"/>
        <w:rPr>
          <w:rFonts w:cs="Calibri"/>
        </w:rPr>
      </w:pPr>
      <w:r w:rsidRPr="006121A4">
        <w:rPr>
          <w:rFonts w:cs="Calibri"/>
        </w:rPr>
        <w:t>Sous forme d’un échange électronique (courriel)</w:t>
      </w:r>
    </w:p>
    <w:p w14:paraId="7B128E34" w14:textId="77777777" w:rsidR="00052645" w:rsidRDefault="00052645" w:rsidP="00052645">
      <w:pPr>
        <w:keepNext/>
        <w:keepLines/>
        <w:numPr>
          <w:ilvl w:val="0"/>
          <w:numId w:val="18"/>
        </w:numPr>
        <w:jc w:val="both"/>
        <w:rPr>
          <w:rFonts w:cs="Calibri"/>
        </w:rPr>
      </w:pPr>
      <w:r w:rsidRPr="006121A4">
        <w:rPr>
          <w:rFonts w:cs="Calibri"/>
        </w:rPr>
        <w:t>Sur support physique (CD, USB, DVD)</w:t>
      </w:r>
    </w:p>
    <w:p w14:paraId="11E64BF7" w14:textId="77777777" w:rsidR="00295715" w:rsidRDefault="00295715" w:rsidP="00295715">
      <w:pPr>
        <w:keepNext/>
        <w:keepLines/>
        <w:jc w:val="both"/>
        <w:rPr>
          <w:rFonts w:cs="Calibri"/>
        </w:rPr>
      </w:pPr>
    </w:p>
    <w:p w14:paraId="4AFD0BEF" w14:textId="77777777" w:rsidR="00295715" w:rsidRDefault="00295715" w:rsidP="00295715">
      <w:pPr>
        <w:keepNext/>
        <w:keepLines/>
        <w:jc w:val="both"/>
        <w:rPr>
          <w:rFonts w:cs="Calibri"/>
        </w:rPr>
      </w:pPr>
    </w:p>
    <w:p w14:paraId="68BFBB6B" w14:textId="77777777" w:rsidR="00295715" w:rsidRPr="006121A4" w:rsidRDefault="00295715" w:rsidP="00295715">
      <w:pPr>
        <w:keepNext/>
        <w:keepLines/>
        <w:jc w:val="both"/>
        <w:rPr>
          <w:rFonts w:cs="Calibri"/>
        </w:rPr>
      </w:pPr>
    </w:p>
    <w:p w14:paraId="1E85F1C8" w14:textId="77777777" w:rsidR="00B678D4" w:rsidRPr="00E15AFD" w:rsidRDefault="00ED300B" w:rsidP="00E15AFD">
      <w:pPr>
        <w:pStyle w:val="Grandtitre1"/>
      </w:pPr>
      <w:bookmarkStart w:id="60" w:name="_Toc366830404"/>
      <w:bookmarkStart w:id="61" w:name="_Toc170139418"/>
      <w:bookmarkStart w:id="62" w:name="_Toc170139436"/>
      <w:bookmarkStart w:id="63" w:name="_Toc170139495"/>
      <w:bookmarkStart w:id="64" w:name="_Toc170207175"/>
      <w:bookmarkEnd w:id="59"/>
      <w:r w:rsidRPr="00E15AFD">
        <w:t>3</w:t>
      </w:r>
      <w:r w:rsidR="00B678D4" w:rsidRPr="00E15AFD">
        <w:t>.</w:t>
      </w:r>
      <w:r w:rsidR="00B678D4" w:rsidRPr="00E15AFD">
        <w:tab/>
        <w:t>PRESENTATION DES DOSSIERS (candidature et offre)</w:t>
      </w:r>
      <w:bookmarkEnd w:id="60"/>
      <w:bookmarkEnd w:id="61"/>
      <w:bookmarkEnd w:id="62"/>
      <w:bookmarkEnd w:id="63"/>
      <w:bookmarkEnd w:id="64"/>
    </w:p>
    <w:p w14:paraId="13994D71" w14:textId="77777777" w:rsidR="00B678D4" w:rsidRPr="004F3F29" w:rsidRDefault="00B678D4" w:rsidP="007625AD">
      <w:pPr>
        <w:keepNext/>
        <w:keepLines/>
        <w:jc w:val="both"/>
        <w:rPr>
          <w:rFonts w:cs="Calibri"/>
          <w:sz w:val="22"/>
        </w:rPr>
      </w:pPr>
    </w:p>
    <w:p w14:paraId="7B3C9BF9" w14:textId="77777777" w:rsidR="00700613" w:rsidRPr="006121A4" w:rsidRDefault="00700613" w:rsidP="00700613">
      <w:pPr>
        <w:keepNext/>
        <w:keepLines/>
        <w:jc w:val="both"/>
        <w:rPr>
          <w:rFonts w:cs="Calibri"/>
        </w:rPr>
      </w:pPr>
      <w:r w:rsidRPr="006121A4">
        <w:rPr>
          <w:rFonts w:cs="Calibri"/>
        </w:rPr>
        <w:t>Les dossiers sont rédigés en langue française, conformément à la loi 94-665 du 4 août 1994.</w:t>
      </w:r>
    </w:p>
    <w:p w14:paraId="5F389AF0" w14:textId="77777777" w:rsidR="00700613" w:rsidRPr="00295715" w:rsidRDefault="00700613" w:rsidP="00700613">
      <w:pPr>
        <w:keepNext/>
        <w:keepLines/>
        <w:jc w:val="both"/>
        <w:rPr>
          <w:rFonts w:cs="Calibri"/>
          <w:sz w:val="10"/>
          <w:szCs w:val="10"/>
        </w:rPr>
      </w:pPr>
    </w:p>
    <w:p w14:paraId="199CD037" w14:textId="77777777" w:rsidR="00700613" w:rsidRPr="006121A4" w:rsidRDefault="00700613" w:rsidP="00295715">
      <w:pPr>
        <w:keepNext/>
        <w:keepLines/>
        <w:jc w:val="both"/>
        <w:rPr>
          <w:rFonts w:cs="Calibri"/>
          <w:b/>
          <w:smallCaps/>
        </w:rPr>
      </w:pPr>
      <w:r w:rsidRPr="006121A4">
        <w:rPr>
          <w:rFonts w:cs="Calibri"/>
          <w:b/>
          <w:bCs/>
        </w:rPr>
        <w:t xml:space="preserve">Le pli doit comprendre respectivement </w:t>
      </w:r>
      <w:r w:rsidRPr="006121A4">
        <w:rPr>
          <w:rFonts w:cs="Calibri"/>
          <w:b/>
          <w:bCs/>
          <w:i/>
          <w:u w:val="single"/>
        </w:rPr>
        <w:t>les</w:t>
      </w:r>
      <w:r w:rsidRPr="006121A4">
        <w:rPr>
          <w:rFonts w:cs="Calibri"/>
          <w:b/>
          <w:bCs/>
          <w:u w:val="single"/>
        </w:rPr>
        <w:t xml:space="preserve"> </w:t>
      </w:r>
      <w:r w:rsidRPr="006121A4">
        <w:rPr>
          <w:rFonts w:cs="Calibri"/>
          <w:b/>
          <w:bCs/>
          <w:i/>
          <w:u w:val="single"/>
        </w:rPr>
        <w:t>pièces</w:t>
      </w:r>
      <w:r w:rsidRPr="006121A4">
        <w:rPr>
          <w:rFonts w:cs="Calibri"/>
          <w:b/>
          <w:bCs/>
          <w:u w:val="single"/>
        </w:rPr>
        <w:t xml:space="preserve"> de la candidature</w:t>
      </w:r>
      <w:r w:rsidRPr="006121A4">
        <w:rPr>
          <w:rFonts w:cs="Calibri"/>
          <w:b/>
          <w:bCs/>
        </w:rPr>
        <w:t xml:space="preserve"> et </w:t>
      </w:r>
      <w:r w:rsidRPr="006121A4">
        <w:rPr>
          <w:rFonts w:cs="Calibri"/>
          <w:b/>
          <w:bCs/>
          <w:i/>
          <w:u w:val="single"/>
        </w:rPr>
        <w:t>les pièces</w:t>
      </w:r>
      <w:r w:rsidRPr="006121A4">
        <w:rPr>
          <w:rFonts w:cs="Calibri"/>
          <w:b/>
          <w:bCs/>
          <w:u w:val="single"/>
        </w:rPr>
        <w:t xml:space="preserve"> de l’offre</w:t>
      </w:r>
      <w:r w:rsidRPr="006121A4">
        <w:rPr>
          <w:rFonts w:cs="Calibri"/>
          <w:b/>
          <w:bCs/>
        </w:rPr>
        <w:t xml:space="preserve"> dont le contenu est décrit </w:t>
      </w:r>
      <w:r w:rsidR="00896952" w:rsidRPr="006121A4">
        <w:rPr>
          <w:rFonts w:cs="Calibri"/>
          <w:b/>
          <w:bCs/>
        </w:rPr>
        <w:t>ci-après</w:t>
      </w:r>
      <w:r w:rsidRPr="006121A4">
        <w:rPr>
          <w:rFonts w:cs="Calibri"/>
          <w:b/>
          <w:bCs/>
        </w:rPr>
        <w:t>.</w:t>
      </w:r>
    </w:p>
    <w:p w14:paraId="2FEC9E74" w14:textId="77777777" w:rsidR="00700613" w:rsidRPr="006121A4" w:rsidRDefault="00815A0E" w:rsidP="00DD3A45">
      <w:pPr>
        <w:pStyle w:val="Soustitre1"/>
      </w:pPr>
      <w:bookmarkStart w:id="65" w:name="_Toc366830405"/>
      <w:bookmarkStart w:id="66" w:name="_Toc492904694"/>
      <w:bookmarkStart w:id="67" w:name="_Toc170139419"/>
      <w:bookmarkStart w:id="68" w:name="_Toc170207176"/>
      <w:r w:rsidRPr="006121A4">
        <w:t>3</w:t>
      </w:r>
      <w:r w:rsidR="00700613" w:rsidRPr="006121A4">
        <w:t>.1.</w:t>
      </w:r>
      <w:r w:rsidR="00700613" w:rsidRPr="006121A4">
        <w:tab/>
      </w:r>
      <w:r w:rsidR="000E26E6" w:rsidRPr="006121A4">
        <w:t xml:space="preserve">Renseignements </w:t>
      </w:r>
      <w:r w:rsidR="00700613" w:rsidRPr="006121A4">
        <w:t>relatifs à la candidature</w:t>
      </w:r>
      <w:bookmarkEnd w:id="65"/>
      <w:bookmarkEnd w:id="66"/>
      <w:bookmarkEnd w:id="67"/>
      <w:bookmarkEnd w:id="68"/>
    </w:p>
    <w:p w14:paraId="2387A521" w14:textId="77777777" w:rsidR="00700613" w:rsidRDefault="007C7B4B" w:rsidP="007C7B4B">
      <w:pPr>
        <w:keepNext/>
        <w:keepLines/>
        <w:ind w:firstLine="567"/>
        <w:jc w:val="both"/>
        <w:rPr>
          <w:rFonts w:cs="Calibri"/>
          <w:b/>
        </w:rPr>
      </w:pPr>
      <w:r>
        <w:rPr>
          <w:rFonts w:cs="Calibri"/>
          <w:bCs/>
        </w:rPr>
        <w:sym w:font="Wingdings" w:char="F08C"/>
      </w:r>
      <w:r>
        <w:rPr>
          <w:rFonts w:cs="Calibri"/>
          <w:bCs/>
        </w:rPr>
        <w:t xml:space="preserve"> </w:t>
      </w:r>
      <w:r w:rsidR="0074436E" w:rsidRPr="006121A4">
        <w:rPr>
          <w:rFonts w:cs="Calibri"/>
          <w:b/>
        </w:rPr>
        <w:t xml:space="preserve">Le formulaire </w:t>
      </w:r>
      <w:r w:rsidR="00700613" w:rsidRPr="006121A4">
        <w:rPr>
          <w:rFonts w:cs="Calibri"/>
          <w:b/>
        </w:rPr>
        <w:t>DC1 complété</w:t>
      </w:r>
      <w:r>
        <w:rPr>
          <w:rFonts w:cs="Calibri"/>
          <w:b/>
        </w:rPr>
        <w:t>.</w:t>
      </w:r>
    </w:p>
    <w:p w14:paraId="25D6A66D" w14:textId="77777777" w:rsidR="007C7B4B" w:rsidRDefault="007C7B4B" w:rsidP="007C7B4B">
      <w:pPr>
        <w:keepNext/>
        <w:keepLines/>
        <w:jc w:val="both"/>
        <w:rPr>
          <w:rFonts w:cs="Calibri"/>
          <w:bCs/>
          <w:i/>
          <w:iCs/>
        </w:rPr>
      </w:pPr>
      <w:r w:rsidRPr="007C7B4B">
        <w:rPr>
          <w:rFonts w:cs="Calibri"/>
          <w:bCs/>
          <w:i/>
          <w:iCs/>
        </w:rPr>
        <w:t xml:space="preserve">Les formulaires DC1 et DC2, ainsi que leurs notices sont téléchargeables ici : </w:t>
      </w:r>
      <w:hyperlink r:id="rId19" w:history="1">
        <w:r w:rsidRPr="00795416">
          <w:rPr>
            <w:rStyle w:val="Lienhypertexte"/>
            <w:rFonts w:cs="Calibri"/>
            <w:bCs/>
            <w:i/>
            <w:iCs/>
          </w:rPr>
          <w:t>https://www.economie.gouv.fr/daj/formulaires-declaration-du-candidat</w:t>
        </w:r>
      </w:hyperlink>
    </w:p>
    <w:p w14:paraId="36BB695B" w14:textId="77777777" w:rsidR="00265B56" w:rsidRPr="00295715" w:rsidRDefault="00265B56" w:rsidP="00295715">
      <w:pPr>
        <w:keepNext/>
        <w:keepLines/>
        <w:jc w:val="both"/>
        <w:rPr>
          <w:rFonts w:cs="Calibri"/>
          <w:sz w:val="10"/>
          <w:szCs w:val="10"/>
        </w:rPr>
      </w:pPr>
    </w:p>
    <w:p w14:paraId="4EC5A605" w14:textId="77777777" w:rsidR="00700613" w:rsidRPr="00390E6F" w:rsidRDefault="00700613" w:rsidP="009113BC">
      <w:pPr>
        <w:keepNext/>
        <w:keepLines/>
        <w:numPr>
          <w:ilvl w:val="0"/>
          <w:numId w:val="21"/>
        </w:numPr>
        <w:tabs>
          <w:tab w:val="left" w:pos="851"/>
        </w:tabs>
        <w:ind w:left="851" w:hanging="284"/>
        <w:jc w:val="both"/>
        <w:rPr>
          <w:rFonts w:cs="Calibri"/>
          <w:color w:val="7F7F7F"/>
        </w:rPr>
      </w:pPr>
      <w:r w:rsidRPr="00390E6F">
        <w:rPr>
          <w:rFonts w:cs="Calibri"/>
          <w:b/>
          <w:color w:val="7F7F7F"/>
        </w:rPr>
        <w:t>Pouvoir</w:t>
      </w:r>
      <w:r w:rsidRPr="00390E6F">
        <w:rPr>
          <w:rFonts w:cs="Calibri"/>
          <w:color w:val="7F7F7F"/>
        </w:rPr>
        <w:t xml:space="preserve"> daté et signé en original par le représentant légal autorisant le signataire à signer tous les documents relatifs au marché.</w:t>
      </w:r>
    </w:p>
    <w:p w14:paraId="0F7EDF1E" w14:textId="77777777" w:rsidR="00700613" w:rsidRPr="00295715" w:rsidRDefault="00700613" w:rsidP="00295715">
      <w:pPr>
        <w:keepNext/>
        <w:keepLines/>
        <w:jc w:val="both"/>
        <w:rPr>
          <w:rFonts w:cs="Calibri"/>
          <w:sz w:val="10"/>
          <w:szCs w:val="10"/>
        </w:rPr>
      </w:pPr>
    </w:p>
    <w:p w14:paraId="11423873" w14:textId="77777777" w:rsidR="007C7B4B" w:rsidRDefault="00700613" w:rsidP="00700613">
      <w:pPr>
        <w:keepNext/>
        <w:keepLines/>
        <w:tabs>
          <w:tab w:val="left" w:pos="851"/>
          <w:tab w:val="right" w:leader="dot" w:pos="5103"/>
        </w:tabs>
        <w:ind w:left="851" w:hanging="284"/>
        <w:jc w:val="both"/>
        <w:rPr>
          <w:rFonts w:cs="Calibri"/>
          <w:b/>
        </w:rPr>
      </w:pPr>
      <w:r w:rsidRPr="006121A4">
        <w:rPr>
          <w:rFonts w:cs="Calibri"/>
        </w:rPr>
        <w:sym w:font="Wingdings" w:char="F08E"/>
      </w:r>
      <w:r w:rsidRPr="006121A4">
        <w:rPr>
          <w:rFonts w:cs="Calibri"/>
        </w:rPr>
        <w:tab/>
      </w:r>
      <w:r w:rsidR="0074436E" w:rsidRPr="006121A4">
        <w:rPr>
          <w:rFonts w:cs="Calibri"/>
        </w:rPr>
        <w:t>Le formulaire</w:t>
      </w:r>
      <w:r w:rsidR="0035763A" w:rsidRPr="006121A4">
        <w:rPr>
          <w:rFonts w:cs="Calibri"/>
        </w:rPr>
        <w:t xml:space="preserve"> </w:t>
      </w:r>
      <w:r w:rsidRPr="006121A4">
        <w:rPr>
          <w:rFonts w:cs="Calibri"/>
          <w:b/>
        </w:rPr>
        <w:t xml:space="preserve">DC2 complété </w:t>
      </w:r>
    </w:p>
    <w:p w14:paraId="347C503F" w14:textId="77777777" w:rsidR="007C7B4B" w:rsidRPr="00295715" w:rsidRDefault="007C7B4B" w:rsidP="00295715">
      <w:pPr>
        <w:keepNext/>
        <w:keepLines/>
        <w:jc w:val="both"/>
        <w:rPr>
          <w:rFonts w:cs="Calibri"/>
          <w:sz w:val="10"/>
          <w:szCs w:val="10"/>
        </w:rPr>
      </w:pPr>
    </w:p>
    <w:p w14:paraId="201F4AC5" w14:textId="77777777" w:rsidR="00700613" w:rsidRPr="006121A4" w:rsidRDefault="00700613" w:rsidP="00700613">
      <w:pPr>
        <w:keepNext/>
        <w:keepLines/>
        <w:tabs>
          <w:tab w:val="left" w:pos="851"/>
          <w:tab w:val="right" w:leader="dot" w:pos="5103"/>
        </w:tabs>
        <w:ind w:left="851" w:hanging="284"/>
        <w:jc w:val="both"/>
        <w:rPr>
          <w:rFonts w:cs="Calibri"/>
        </w:rPr>
      </w:pPr>
      <w:r w:rsidRPr="006121A4">
        <w:rPr>
          <w:rFonts w:cs="Calibri"/>
          <w:b/>
        </w:rPr>
        <w:t>ou des documents mentionnant les informations demandées ci – dessous :</w:t>
      </w:r>
    </w:p>
    <w:p w14:paraId="6B841EC9" w14:textId="77777777" w:rsidR="00700613" w:rsidRPr="00295715" w:rsidRDefault="00700613" w:rsidP="00295715">
      <w:pPr>
        <w:keepNext/>
        <w:keepLines/>
        <w:jc w:val="both"/>
        <w:rPr>
          <w:rFonts w:cs="Calibri"/>
          <w:sz w:val="10"/>
          <w:szCs w:val="10"/>
        </w:rPr>
      </w:pPr>
    </w:p>
    <w:p w14:paraId="469E0034" w14:textId="77777777" w:rsidR="00700613" w:rsidRPr="006121A4" w:rsidRDefault="00700613" w:rsidP="007C7B4B">
      <w:pPr>
        <w:keepNext/>
        <w:keepLines/>
        <w:numPr>
          <w:ilvl w:val="0"/>
          <w:numId w:val="22"/>
        </w:numPr>
        <w:tabs>
          <w:tab w:val="left" w:pos="709"/>
          <w:tab w:val="right" w:leader="dot" w:pos="5103"/>
        </w:tabs>
        <w:ind w:left="0" w:firstLine="491"/>
        <w:jc w:val="both"/>
        <w:rPr>
          <w:rFonts w:cs="Calibri"/>
        </w:rPr>
      </w:pPr>
      <w:r w:rsidRPr="006121A4">
        <w:rPr>
          <w:rFonts w:cs="Calibri"/>
        </w:rPr>
        <w:t xml:space="preserve">Déclaration concernant le </w:t>
      </w:r>
      <w:r w:rsidRPr="006121A4">
        <w:rPr>
          <w:rFonts w:cs="Calibri"/>
          <w:b/>
        </w:rPr>
        <w:t>chiffre d’affaires</w:t>
      </w:r>
      <w:r w:rsidRPr="006121A4">
        <w:rPr>
          <w:rFonts w:cs="Calibri"/>
        </w:rPr>
        <w:t xml:space="preserve"> global et le chiffre d’affaires concernant les </w:t>
      </w:r>
      <w:r w:rsidR="004E65C1" w:rsidRPr="006121A4">
        <w:rPr>
          <w:rFonts w:cs="Calibri"/>
        </w:rPr>
        <w:t xml:space="preserve">prestations </w:t>
      </w:r>
      <w:r w:rsidRPr="006121A4">
        <w:rPr>
          <w:rFonts w:cs="Calibri"/>
        </w:rPr>
        <w:t>objet du marché, réalisés au cours des trois derniers exercices clos.</w:t>
      </w:r>
    </w:p>
    <w:p w14:paraId="367A960B" w14:textId="77777777" w:rsidR="00700613" w:rsidRPr="006121A4" w:rsidRDefault="00700613" w:rsidP="007C7B4B">
      <w:pPr>
        <w:keepNext/>
        <w:keepLines/>
        <w:tabs>
          <w:tab w:val="left" w:pos="709"/>
          <w:tab w:val="left" w:pos="3402"/>
          <w:tab w:val="right" w:leader="dot" w:pos="5103"/>
        </w:tabs>
        <w:ind w:firstLine="491"/>
        <w:jc w:val="both"/>
        <w:rPr>
          <w:rFonts w:cs="Calibri"/>
          <w:i/>
          <w:iCs/>
        </w:rPr>
      </w:pPr>
      <w:r w:rsidRPr="006121A4">
        <w:rPr>
          <w:rFonts w:cs="Calibri"/>
          <w:i/>
          <w:iCs/>
        </w:rPr>
        <w:t>Si le candidat est objectivement dans l’impossibilité de produire les renseignements permettant de justifier sa capacité financière, il peut prouver sa capacité par tout autre document équivalent.</w:t>
      </w:r>
    </w:p>
    <w:p w14:paraId="17DB04F5" w14:textId="77777777" w:rsidR="00700613" w:rsidRPr="007C7B4B" w:rsidRDefault="00700613" w:rsidP="007C7B4B">
      <w:pPr>
        <w:keepNext/>
        <w:keepLines/>
        <w:tabs>
          <w:tab w:val="left" w:pos="709"/>
        </w:tabs>
        <w:ind w:firstLine="491"/>
        <w:jc w:val="both"/>
        <w:rPr>
          <w:rFonts w:cs="Calibri"/>
          <w:sz w:val="10"/>
          <w:szCs w:val="10"/>
        </w:rPr>
      </w:pPr>
    </w:p>
    <w:p w14:paraId="4859E021" w14:textId="77777777" w:rsidR="00700613" w:rsidRPr="006121A4" w:rsidRDefault="00700613" w:rsidP="007C7B4B">
      <w:pPr>
        <w:keepNext/>
        <w:keepLines/>
        <w:numPr>
          <w:ilvl w:val="0"/>
          <w:numId w:val="22"/>
        </w:numPr>
        <w:tabs>
          <w:tab w:val="left" w:pos="709"/>
        </w:tabs>
        <w:ind w:left="0" w:firstLine="491"/>
        <w:jc w:val="both"/>
        <w:rPr>
          <w:rFonts w:cs="Calibri"/>
        </w:rPr>
      </w:pPr>
      <w:r w:rsidRPr="006121A4">
        <w:rPr>
          <w:rFonts w:cs="Calibri"/>
        </w:rPr>
        <w:t xml:space="preserve">En cas de redressement judiciaire, </w:t>
      </w:r>
      <w:r w:rsidRPr="006121A4">
        <w:rPr>
          <w:rFonts w:cs="Calibri"/>
          <w:b/>
        </w:rPr>
        <w:t>copie du ou des jugements</w:t>
      </w:r>
      <w:r w:rsidRPr="006121A4">
        <w:rPr>
          <w:rFonts w:cs="Calibri"/>
        </w:rPr>
        <w:t xml:space="preserve"> prononcés à cet effet.</w:t>
      </w:r>
    </w:p>
    <w:p w14:paraId="3AF82383" w14:textId="77777777" w:rsidR="00700613" w:rsidRPr="007C7B4B" w:rsidRDefault="00700613" w:rsidP="007C7B4B">
      <w:pPr>
        <w:keepNext/>
        <w:keepLines/>
        <w:tabs>
          <w:tab w:val="left" w:pos="709"/>
        </w:tabs>
        <w:ind w:firstLine="491"/>
        <w:jc w:val="both"/>
        <w:rPr>
          <w:rFonts w:cs="Calibri"/>
          <w:sz w:val="10"/>
          <w:szCs w:val="10"/>
        </w:rPr>
      </w:pPr>
    </w:p>
    <w:p w14:paraId="5C77240B" w14:textId="77777777" w:rsidR="00700613" w:rsidRPr="006121A4" w:rsidRDefault="00700613" w:rsidP="007C7B4B">
      <w:pPr>
        <w:keepNext/>
        <w:keepLines/>
        <w:numPr>
          <w:ilvl w:val="0"/>
          <w:numId w:val="22"/>
        </w:numPr>
        <w:tabs>
          <w:tab w:val="left" w:pos="709"/>
          <w:tab w:val="right" w:leader="dot" w:pos="5103"/>
        </w:tabs>
        <w:ind w:left="0" w:firstLine="491"/>
        <w:jc w:val="both"/>
        <w:rPr>
          <w:rFonts w:cs="Calibri"/>
          <w:bCs/>
        </w:rPr>
      </w:pPr>
      <w:r w:rsidRPr="006121A4">
        <w:rPr>
          <w:rFonts w:cs="Calibri"/>
        </w:rPr>
        <w:t xml:space="preserve">Déclaration indiquant les </w:t>
      </w:r>
      <w:r w:rsidRPr="006121A4">
        <w:rPr>
          <w:rFonts w:cs="Calibri"/>
          <w:b/>
        </w:rPr>
        <w:t xml:space="preserve">moyens du candidats </w:t>
      </w:r>
      <w:r w:rsidRPr="006121A4">
        <w:rPr>
          <w:rFonts w:cs="Calibri"/>
          <w:bCs/>
        </w:rPr>
        <w:t>(humains et techniques).</w:t>
      </w:r>
    </w:p>
    <w:p w14:paraId="61AE9076" w14:textId="77777777" w:rsidR="00700613" w:rsidRPr="007C7B4B" w:rsidRDefault="00700613" w:rsidP="007C7B4B">
      <w:pPr>
        <w:keepNext/>
        <w:keepLines/>
        <w:tabs>
          <w:tab w:val="left" w:pos="709"/>
        </w:tabs>
        <w:ind w:firstLine="491"/>
        <w:jc w:val="both"/>
        <w:rPr>
          <w:rFonts w:cs="Calibri"/>
          <w:sz w:val="10"/>
          <w:szCs w:val="10"/>
        </w:rPr>
      </w:pPr>
    </w:p>
    <w:p w14:paraId="00E8F03D" w14:textId="77777777" w:rsidR="00DD26B3" w:rsidRPr="006121A4" w:rsidRDefault="00700613" w:rsidP="007C7B4B">
      <w:pPr>
        <w:keepNext/>
        <w:keepLines/>
        <w:numPr>
          <w:ilvl w:val="0"/>
          <w:numId w:val="22"/>
        </w:numPr>
        <w:tabs>
          <w:tab w:val="left" w:pos="709"/>
          <w:tab w:val="right" w:leader="dot" w:pos="5103"/>
        </w:tabs>
        <w:ind w:left="0" w:firstLine="491"/>
        <w:jc w:val="both"/>
        <w:rPr>
          <w:rFonts w:cs="Calibri"/>
        </w:rPr>
      </w:pPr>
      <w:r w:rsidRPr="006121A4">
        <w:rPr>
          <w:rFonts w:cs="Calibri"/>
          <w:b/>
        </w:rPr>
        <w:t>Présentation d’une liste de mission</w:t>
      </w:r>
      <w:r w:rsidR="00DB25E2" w:rsidRPr="006121A4">
        <w:rPr>
          <w:rFonts w:cs="Calibri"/>
          <w:b/>
        </w:rPr>
        <w:t>s</w:t>
      </w:r>
      <w:r w:rsidRPr="006121A4">
        <w:rPr>
          <w:rFonts w:cs="Calibri"/>
          <w:b/>
        </w:rPr>
        <w:t xml:space="preserve"> de même nature</w:t>
      </w:r>
      <w:r w:rsidRPr="006121A4">
        <w:rPr>
          <w:rFonts w:cs="Calibri"/>
        </w:rPr>
        <w:t>,</w:t>
      </w:r>
      <w:r w:rsidR="00B4532B" w:rsidRPr="006121A4">
        <w:rPr>
          <w:rFonts w:cs="Calibri"/>
        </w:rPr>
        <w:t xml:space="preserve"> </w:t>
      </w:r>
      <w:r w:rsidRPr="006121A4">
        <w:rPr>
          <w:rFonts w:cs="Calibri"/>
        </w:rPr>
        <w:t>exécutées au cours des trois dernières années,</w:t>
      </w:r>
    </w:p>
    <w:p w14:paraId="035500D2" w14:textId="77777777" w:rsidR="00700613" w:rsidRPr="007C7B4B" w:rsidRDefault="00700613" w:rsidP="007C7B4B">
      <w:pPr>
        <w:keepNext/>
        <w:keepLines/>
        <w:tabs>
          <w:tab w:val="left" w:pos="709"/>
        </w:tabs>
        <w:ind w:firstLine="491"/>
        <w:jc w:val="both"/>
        <w:rPr>
          <w:rFonts w:cs="Calibri"/>
          <w:sz w:val="10"/>
          <w:szCs w:val="10"/>
        </w:rPr>
      </w:pPr>
    </w:p>
    <w:p w14:paraId="6F0D35A7" w14:textId="77777777" w:rsidR="00700613" w:rsidRPr="006121A4" w:rsidRDefault="00700613" w:rsidP="007C7B4B">
      <w:pPr>
        <w:keepNext/>
        <w:keepLines/>
        <w:numPr>
          <w:ilvl w:val="0"/>
          <w:numId w:val="22"/>
        </w:numPr>
        <w:tabs>
          <w:tab w:val="left" w:pos="709"/>
          <w:tab w:val="right" w:leader="dot" w:pos="5103"/>
        </w:tabs>
        <w:ind w:left="0" w:firstLine="491"/>
        <w:jc w:val="both"/>
        <w:rPr>
          <w:rFonts w:cs="Calibri"/>
        </w:rPr>
      </w:pPr>
      <w:r w:rsidRPr="006121A4">
        <w:rPr>
          <w:rFonts w:cs="Calibri"/>
          <w:b/>
        </w:rPr>
        <w:t>Certificats de qualifications professionnelles</w:t>
      </w:r>
      <w:r w:rsidRPr="006121A4">
        <w:rPr>
          <w:rFonts w:cs="Calibri"/>
        </w:rPr>
        <w:t xml:space="preserve">. </w:t>
      </w:r>
    </w:p>
    <w:p w14:paraId="68D04A4D" w14:textId="77777777" w:rsidR="00934340" w:rsidRPr="006121A4" w:rsidRDefault="00934340" w:rsidP="00934340">
      <w:pPr>
        <w:keepNext/>
        <w:keepLines/>
        <w:tabs>
          <w:tab w:val="left" w:pos="851"/>
          <w:tab w:val="right" w:leader="dot" w:pos="5103"/>
        </w:tabs>
        <w:jc w:val="both"/>
        <w:rPr>
          <w:rFonts w:cs="Calibri"/>
        </w:rPr>
      </w:pPr>
    </w:p>
    <w:p w14:paraId="19BF5C98" w14:textId="77777777" w:rsidR="00934340" w:rsidRPr="006121A4" w:rsidRDefault="00934340" w:rsidP="00934340">
      <w:pPr>
        <w:keepNext/>
        <w:keepLines/>
        <w:tabs>
          <w:tab w:val="left" w:pos="851"/>
          <w:tab w:val="right" w:leader="dot" w:pos="5103"/>
        </w:tabs>
        <w:jc w:val="both"/>
        <w:rPr>
          <w:rFonts w:cs="Calibri"/>
        </w:rPr>
      </w:pPr>
      <w:r w:rsidRPr="006121A4">
        <w:rPr>
          <w:rFonts w:cs="Calibri"/>
        </w:rPr>
        <w:lastRenderedPageBreak/>
        <w:t xml:space="preserve">Le candidat au présent marché doit répondre aux obligations de qualité prévues par le code du travail. Il doit justifier être détenteur de </w:t>
      </w:r>
      <w:r w:rsidRPr="001A1FA8">
        <w:rPr>
          <w:rFonts w:cs="Calibri"/>
          <w:b/>
          <w:bCs/>
        </w:rPr>
        <w:t>la certification qualité Qualiopi</w:t>
      </w:r>
      <w:r w:rsidRPr="001A1FA8">
        <w:rPr>
          <w:rFonts w:cs="Calibri"/>
        </w:rPr>
        <w:t xml:space="preserve"> </w:t>
      </w:r>
      <w:r w:rsidR="00BF3C06" w:rsidRPr="001A1FA8">
        <w:rPr>
          <w:rFonts w:cs="Calibri"/>
        </w:rPr>
        <w:t xml:space="preserve">ou </w:t>
      </w:r>
      <w:r w:rsidR="000F3181" w:rsidRPr="001A1FA8">
        <w:rPr>
          <w:rFonts w:cs="Calibri"/>
        </w:rPr>
        <w:t>certification équivalente</w:t>
      </w:r>
      <w:r w:rsidR="0074436E" w:rsidRPr="001A1FA8">
        <w:rPr>
          <w:rFonts w:cs="Calibri"/>
        </w:rPr>
        <w:t xml:space="preserve"> </w:t>
      </w:r>
      <w:r w:rsidRPr="001A1FA8">
        <w:rPr>
          <w:rFonts w:cs="Calibri"/>
        </w:rPr>
        <w:t xml:space="preserve">délivrée par un organisme accrédité ou une instance de labellisation </w:t>
      </w:r>
      <w:r w:rsidR="006E4455" w:rsidRPr="001A1FA8">
        <w:rPr>
          <w:rFonts w:cs="Calibri"/>
        </w:rPr>
        <w:t>(</w:t>
      </w:r>
      <w:r w:rsidRPr="001A1FA8">
        <w:rPr>
          <w:rFonts w:cs="Calibri"/>
          <w:b/>
          <w:bCs/>
        </w:rPr>
        <w:t xml:space="preserve">copie </w:t>
      </w:r>
      <w:r w:rsidR="006E4455" w:rsidRPr="001A1FA8">
        <w:rPr>
          <w:rFonts w:cs="Calibri"/>
          <w:b/>
          <w:bCs/>
        </w:rPr>
        <w:t xml:space="preserve">du document attestant de </w:t>
      </w:r>
      <w:r w:rsidR="001A1FA8">
        <w:rPr>
          <w:rFonts w:cs="Calibri"/>
          <w:b/>
          <w:bCs/>
        </w:rPr>
        <w:t xml:space="preserve">la </w:t>
      </w:r>
      <w:r w:rsidR="006E4455" w:rsidRPr="001A1FA8">
        <w:rPr>
          <w:rFonts w:cs="Calibri"/>
          <w:b/>
          <w:bCs/>
        </w:rPr>
        <w:t>certification qualité</w:t>
      </w:r>
      <w:r w:rsidRPr="001A1FA8">
        <w:rPr>
          <w:rFonts w:cs="Calibri"/>
        </w:rPr>
        <w:t>).</w:t>
      </w:r>
    </w:p>
    <w:p w14:paraId="5D4FE6EB" w14:textId="77777777" w:rsidR="00700613" w:rsidRPr="00295715" w:rsidRDefault="00700613" w:rsidP="00700613">
      <w:pPr>
        <w:keepNext/>
        <w:keepLines/>
        <w:tabs>
          <w:tab w:val="left" w:pos="851"/>
          <w:tab w:val="right" w:leader="dot" w:pos="5103"/>
        </w:tabs>
        <w:ind w:left="720"/>
        <w:jc w:val="both"/>
        <w:rPr>
          <w:rFonts w:cs="Calibri"/>
          <w:sz w:val="10"/>
          <w:szCs w:val="10"/>
        </w:rPr>
      </w:pPr>
    </w:p>
    <w:p w14:paraId="5D5AABF2" w14:textId="77777777" w:rsidR="00700613" w:rsidRPr="006121A4" w:rsidRDefault="00700613" w:rsidP="00DB25E2">
      <w:pPr>
        <w:keepNext/>
        <w:keepLines/>
        <w:tabs>
          <w:tab w:val="left" w:pos="851"/>
          <w:tab w:val="right" w:leader="dot" w:pos="5103"/>
        </w:tabs>
        <w:jc w:val="both"/>
        <w:rPr>
          <w:rFonts w:cs="Calibri"/>
        </w:rPr>
      </w:pPr>
      <w:r w:rsidRPr="006121A4">
        <w:rPr>
          <w:rFonts w:cs="Calibri"/>
        </w:rPr>
        <w:t xml:space="preserve">Si le candidat s’appuie sur d’autres opérateurs économiques pour présenter sa candidature : </w:t>
      </w:r>
      <w:r w:rsidR="00454B90" w:rsidRPr="006121A4">
        <w:rPr>
          <w:rFonts w:cs="Calibri"/>
        </w:rPr>
        <w:t xml:space="preserve">la </w:t>
      </w:r>
      <w:r w:rsidRPr="006121A4">
        <w:rPr>
          <w:rFonts w:cs="Calibri"/>
        </w:rPr>
        <w:t>production pour chacun de ces opérateurs des mêmes documents qui sont exigés du candidat pour justifier de ses capacités financières, professionnelles et techniques.</w:t>
      </w:r>
    </w:p>
    <w:p w14:paraId="7A83564D" w14:textId="77777777" w:rsidR="00700613" w:rsidRPr="00295715" w:rsidRDefault="00700613" w:rsidP="00295715">
      <w:pPr>
        <w:keepNext/>
        <w:keepLines/>
        <w:tabs>
          <w:tab w:val="left" w:pos="851"/>
          <w:tab w:val="right" w:leader="dot" w:pos="5103"/>
        </w:tabs>
        <w:ind w:left="720"/>
        <w:jc w:val="both"/>
        <w:rPr>
          <w:rFonts w:cs="Calibri"/>
          <w:sz w:val="10"/>
          <w:szCs w:val="10"/>
        </w:rPr>
      </w:pPr>
    </w:p>
    <w:p w14:paraId="1B92BDB0" w14:textId="77777777" w:rsidR="00700613" w:rsidRPr="006121A4" w:rsidRDefault="00700613" w:rsidP="00DB25E2">
      <w:pPr>
        <w:keepNext/>
        <w:keepLines/>
        <w:tabs>
          <w:tab w:val="left" w:pos="851"/>
          <w:tab w:val="right" w:leader="dot" w:pos="5103"/>
        </w:tabs>
        <w:jc w:val="both"/>
        <w:rPr>
          <w:rFonts w:cs="Calibri"/>
        </w:rPr>
      </w:pPr>
      <w:r w:rsidRPr="006121A4">
        <w:rPr>
          <w:rFonts w:cs="Calibri"/>
        </w:rPr>
        <w:t>La preuve de la capacité du candidat peut être apportée par tout moyen, notamment par des</w:t>
      </w:r>
      <w:r w:rsidR="00DB25E2" w:rsidRPr="006121A4">
        <w:rPr>
          <w:rFonts w:cs="Calibri"/>
        </w:rPr>
        <w:t xml:space="preserve"> </w:t>
      </w:r>
      <w:r w:rsidRPr="006121A4">
        <w:rPr>
          <w:rFonts w:cs="Calibri"/>
        </w:rPr>
        <w:t>certificats ou des références de travaux attestant de la compétence de</w:t>
      </w:r>
      <w:r w:rsidR="00DB25E2" w:rsidRPr="006121A4">
        <w:rPr>
          <w:rFonts w:cs="Calibri"/>
        </w:rPr>
        <w:t xml:space="preserve"> </w:t>
      </w:r>
      <w:r w:rsidRPr="006121A4">
        <w:rPr>
          <w:rFonts w:cs="Calibri"/>
        </w:rPr>
        <w:t>l’opérateur économique à réaliser la prestation pour laquelle il se porte candidat.</w:t>
      </w:r>
    </w:p>
    <w:p w14:paraId="6783CA33" w14:textId="77777777" w:rsidR="00700613" w:rsidRPr="00295715" w:rsidRDefault="00700613" w:rsidP="00295715">
      <w:pPr>
        <w:keepNext/>
        <w:keepLines/>
        <w:tabs>
          <w:tab w:val="left" w:pos="851"/>
          <w:tab w:val="right" w:leader="dot" w:pos="5103"/>
        </w:tabs>
        <w:ind w:left="720"/>
        <w:jc w:val="both"/>
        <w:rPr>
          <w:rFonts w:cs="Calibri"/>
          <w:sz w:val="10"/>
          <w:szCs w:val="10"/>
        </w:rPr>
      </w:pPr>
    </w:p>
    <w:p w14:paraId="460FD9FB" w14:textId="77777777" w:rsidR="00B678D4" w:rsidRPr="004F3F29" w:rsidRDefault="00ED300B" w:rsidP="00DD3A45">
      <w:pPr>
        <w:pStyle w:val="Soustitre1"/>
      </w:pPr>
      <w:bookmarkStart w:id="69" w:name="_Toc366830406"/>
      <w:bookmarkStart w:id="70" w:name="_Toc170139420"/>
      <w:bookmarkStart w:id="71" w:name="_Toc170207177"/>
      <w:r w:rsidRPr="004F3F29">
        <w:t>3</w:t>
      </w:r>
      <w:r w:rsidR="00B678D4" w:rsidRPr="004F3F29">
        <w:t>.2.</w:t>
      </w:r>
      <w:r w:rsidR="00B678D4" w:rsidRPr="004F3F29">
        <w:tab/>
      </w:r>
      <w:r w:rsidR="000E26E6" w:rsidRPr="004F3F29">
        <w:t xml:space="preserve">Renseignements </w:t>
      </w:r>
      <w:r w:rsidR="00B678D4" w:rsidRPr="004F3F29">
        <w:t xml:space="preserve">relatifs </w:t>
      </w:r>
      <w:r w:rsidR="000E26E6" w:rsidRPr="004F3F29">
        <w:t>à</w:t>
      </w:r>
      <w:r w:rsidR="00B678D4" w:rsidRPr="004F3F29">
        <w:t xml:space="preserve"> l’offre</w:t>
      </w:r>
      <w:bookmarkEnd w:id="69"/>
      <w:bookmarkEnd w:id="70"/>
      <w:bookmarkEnd w:id="71"/>
    </w:p>
    <w:p w14:paraId="692A5EFA" w14:textId="77777777" w:rsidR="004307BF" w:rsidRPr="006121A4" w:rsidRDefault="004307BF" w:rsidP="007625AD">
      <w:pPr>
        <w:keepNext/>
        <w:keepLines/>
        <w:tabs>
          <w:tab w:val="left" w:pos="851"/>
        </w:tabs>
        <w:spacing w:after="120"/>
        <w:ind w:left="851" w:hanging="284"/>
        <w:jc w:val="both"/>
        <w:rPr>
          <w:rFonts w:cs="Calibri"/>
          <w:color w:val="000000"/>
        </w:rPr>
      </w:pPr>
      <w:r w:rsidRPr="006121A4">
        <w:rPr>
          <w:rFonts w:cs="Calibri"/>
        </w:rPr>
        <w:sym w:font="Wingdings" w:char="F08C"/>
      </w:r>
      <w:r w:rsidRPr="006121A4">
        <w:rPr>
          <w:rFonts w:cs="Calibri"/>
        </w:rPr>
        <w:tab/>
      </w:r>
      <w:r w:rsidR="00937A1E" w:rsidRPr="006121A4">
        <w:rPr>
          <w:rFonts w:cs="Calibri"/>
        </w:rPr>
        <w:t xml:space="preserve">Un </w:t>
      </w:r>
      <w:r w:rsidR="00937A1E" w:rsidRPr="006121A4">
        <w:rPr>
          <w:rFonts w:cs="Calibri"/>
          <w:b/>
        </w:rPr>
        <w:t>acte d'engagement</w:t>
      </w:r>
      <w:r w:rsidR="00937A1E" w:rsidRPr="006121A4">
        <w:rPr>
          <w:rFonts w:cs="Calibri"/>
        </w:rPr>
        <w:t xml:space="preserve"> (AE)</w:t>
      </w:r>
      <w:r w:rsidR="00EB1213" w:rsidRPr="006121A4">
        <w:rPr>
          <w:rFonts w:cs="Calibri"/>
        </w:rPr>
        <w:t xml:space="preserve"> </w:t>
      </w:r>
    </w:p>
    <w:p w14:paraId="198A9322" w14:textId="77777777" w:rsidR="006801F0" w:rsidRPr="006121A4" w:rsidRDefault="006801F0" w:rsidP="006801F0">
      <w:pPr>
        <w:keepNext/>
        <w:keepLines/>
        <w:tabs>
          <w:tab w:val="left" w:pos="851"/>
        </w:tabs>
        <w:ind w:left="851" w:hanging="284"/>
        <w:jc w:val="both"/>
        <w:rPr>
          <w:rFonts w:cs="Calibri"/>
          <w:color w:val="000000"/>
        </w:rPr>
      </w:pPr>
      <w:r w:rsidRPr="006121A4">
        <w:rPr>
          <w:rFonts w:cs="Calibri"/>
          <w:color w:val="000000"/>
        </w:rPr>
        <w:tab/>
      </w:r>
      <w:r w:rsidRPr="006121A4">
        <w:rPr>
          <w:rFonts w:cs="Calibri"/>
          <w:b/>
          <w:color w:val="000000"/>
          <w:shd w:val="clear" w:color="auto" w:fill="F4B083"/>
        </w:rPr>
        <w:t>L’indication d’une adresse mail valide est obligatoire</w:t>
      </w:r>
      <w:r w:rsidRPr="006121A4">
        <w:rPr>
          <w:rFonts w:cs="Calibri"/>
          <w:color w:val="000000"/>
        </w:rPr>
        <w:t xml:space="preserve">. Cette adresse sera utilisée pour les échanges et la correspondance avec l’entreprise pendant la procédure du marché. </w:t>
      </w:r>
    </w:p>
    <w:p w14:paraId="743B51EB" w14:textId="77777777" w:rsidR="00DB1FE0" w:rsidRPr="006121A4" w:rsidRDefault="00DB1FE0" w:rsidP="007625AD">
      <w:pPr>
        <w:keepNext/>
        <w:keepLines/>
        <w:spacing w:after="120"/>
        <w:ind w:left="851"/>
        <w:jc w:val="both"/>
        <w:rPr>
          <w:rFonts w:cs="Calibri"/>
          <w:color w:val="000000"/>
        </w:rPr>
      </w:pPr>
      <w:r w:rsidRPr="006121A4">
        <w:rPr>
          <w:rFonts w:cs="Calibri"/>
          <w:color w:val="000000"/>
        </w:rPr>
        <w:t xml:space="preserve">Dans le cadre d’un groupement d’entreprises conjoint, l’article « répartition des prestations entre les </w:t>
      </w:r>
      <w:r w:rsidR="003F08B0" w:rsidRPr="006121A4">
        <w:rPr>
          <w:rFonts w:cs="Calibri"/>
          <w:color w:val="000000"/>
        </w:rPr>
        <w:t>membres du groupement </w:t>
      </w:r>
      <w:r w:rsidR="001E4A7C" w:rsidRPr="006121A4">
        <w:rPr>
          <w:rFonts w:cs="Calibri"/>
          <w:color w:val="000000"/>
        </w:rPr>
        <w:t>» de</w:t>
      </w:r>
      <w:r w:rsidRPr="006121A4">
        <w:rPr>
          <w:rFonts w:cs="Calibri"/>
          <w:color w:val="000000"/>
        </w:rPr>
        <w:t xml:space="preserve"> l’</w:t>
      </w:r>
      <w:r w:rsidR="008B3F7B" w:rsidRPr="006121A4">
        <w:rPr>
          <w:rFonts w:cs="Calibri"/>
          <w:color w:val="000000"/>
        </w:rPr>
        <w:t>A</w:t>
      </w:r>
      <w:r w:rsidRPr="006121A4">
        <w:rPr>
          <w:rFonts w:cs="Calibri"/>
          <w:color w:val="000000"/>
        </w:rPr>
        <w:t>cte d’</w:t>
      </w:r>
      <w:r w:rsidR="008B3F7B" w:rsidRPr="006121A4">
        <w:rPr>
          <w:rFonts w:cs="Calibri"/>
          <w:color w:val="000000"/>
        </w:rPr>
        <w:t>E</w:t>
      </w:r>
      <w:r w:rsidRPr="006121A4">
        <w:rPr>
          <w:rFonts w:cs="Calibri"/>
          <w:color w:val="000000"/>
        </w:rPr>
        <w:t>ngagement doit être complété en indiquant le montant à régler à chacun des cotraitants</w:t>
      </w:r>
      <w:r w:rsidR="008B3F7B" w:rsidRPr="006121A4">
        <w:rPr>
          <w:rFonts w:cs="Calibri"/>
          <w:color w:val="000000"/>
        </w:rPr>
        <w:t>.</w:t>
      </w:r>
    </w:p>
    <w:p w14:paraId="22C2AB05" w14:textId="77777777" w:rsidR="004307BF" w:rsidRPr="006121A4" w:rsidRDefault="004307BF" w:rsidP="007625AD">
      <w:pPr>
        <w:pStyle w:val="Retraitcorpsdetexte3"/>
        <w:keepNext/>
        <w:keepLines/>
        <w:spacing w:after="120"/>
        <w:ind w:left="851"/>
        <w:rPr>
          <w:rFonts w:ascii="Century Gothic" w:hAnsi="Century Gothic" w:cs="Calibri"/>
          <w:color w:val="000000"/>
        </w:rPr>
      </w:pPr>
      <w:r w:rsidRPr="006121A4">
        <w:rPr>
          <w:rFonts w:ascii="Century Gothic" w:hAnsi="Century Gothic" w:cs="Calibri"/>
          <w:color w:val="000000"/>
        </w:rPr>
        <w:t>Cet acte d'engagement est accompagné éventuellement des actes spéciaux (DC4) pour les sous-traitants qui y sont désignés. Que des sous-traitants soient désignés ou non au marché, le candidat doit indiquer sur l'acte d'engagement le montant des prestations qu'il envisage de sous-traiter.</w:t>
      </w:r>
    </w:p>
    <w:p w14:paraId="2127A207" w14:textId="77777777" w:rsidR="004307BF" w:rsidRPr="006121A4" w:rsidRDefault="004307BF" w:rsidP="007625AD">
      <w:pPr>
        <w:keepNext/>
        <w:keepLines/>
        <w:tabs>
          <w:tab w:val="left" w:pos="851"/>
        </w:tabs>
        <w:spacing w:after="120"/>
        <w:ind w:left="851" w:hanging="284"/>
        <w:jc w:val="both"/>
        <w:rPr>
          <w:rFonts w:cs="Calibri"/>
          <w:color w:val="000000"/>
        </w:rPr>
      </w:pPr>
      <w:r w:rsidRPr="006121A4">
        <w:rPr>
          <w:rFonts w:cs="Calibri"/>
          <w:color w:val="000000"/>
        </w:rPr>
        <w:sym w:font="Wingdings" w:char="F08D"/>
      </w:r>
      <w:r w:rsidRPr="006121A4">
        <w:rPr>
          <w:rFonts w:cs="Calibri"/>
          <w:color w:val="000000"/>
        </w:rPr>
        <w:tab/>
      </w:r>
      <w:r w:rsidR="00FC477E">
        <w:rPr>
          <w:rFonts w:cs="Calibri"/>
          <w:color w:val="000000"/>
        </w:rPr>
        <w:t xml:space="preserve">et son </w:t>
      </w:r>
      <w:r w:rsidR="00FC477E" w:rsidRPr="00FC477E">
        <w:rPr>
          <w:rFonts w:cs="Calibri"/>
          <w:color w:val="000000"/>
        </w:rPr>
        <w:t>annexe, l</w:t>
      </w:r>
      <w:r w:rsidRPr="00FC477E">
        <w:rPr>
          <w:rFonts w:cs="Calibri"/>
          <w:color w:val="000000"/>
        </w:rPr>
        <w:t xml:space="preserve">a </w:t>
      </w:r>
      <w:r w:rsidRPr="00FC477E">
        <w:rPr>
          <w:rFonts w:cs="Calibri"/>
          <w:b/>
          <w:color w:val="000000"/>
        </w:rPr>
        <w:t>proposition de prix du candidat</w:t>
      </w:r>
      <w:r w:rsidRPr="00FC477E">
        <w:rPr>
          <w:rFonts w:cs="Calibri"/>
          <w:color w:val="000000"/>
        </w:rPr>
        <w:t xml:space="preserve"> remise via</w:t>
      </w:r>
      <w:r w:rsidR="00DD26B3" w:rsidRPr="00FC477E">
        <w:rPr>
          <w:rFonts w:cs="Calibri"/>
          <w:color w:val="000000"/>
        </w:rPr>
        <w:t xml:space="preserve"> </w:t>
      </w:r>
      <w:r w:rsidR="009E3683" w:rsidRPr="00FC477E">
        <w:rPr>
          <w:rFonts w:cs="Calibri"/>
          <w:color w:val="000000"/>
        </w:rPr>
        <w:t>le</w:t>
      </w:r>
      <w:r w:rsidR="009E3683" w:rsidRPr="00FC477E">
        <w:rPr>
          <w:rFonts w:cs="Calibri"/>
          <w:b/>
          <w:bCs/>
          <w:color w:val="000000"/>
        </w:rPr>
        <w:t xml:space="preserve"> </w:t>
      </w:r>
      <w:r w:rsidR="007C7B4B" w:rsidRPr="00FC477E">
        <w:rPr>
          <w:rFonts w:cs="Calibri"/>
          <w:b/>
          <w:bCs/>
          <w:color w:val="000000"/>
        </w:rPr>
        <w:t>BPU -</w:t>
      </w:r>
      <w:r w:rsidR="007C7B4B" w:rsidRPr="007C7B4B">
        <w:rPr>
          <w:rFonts w:cs="Calibri"/>
          <w:b/>
          <w:bCs/>
          <w:color w:val="000000"/>
        </w:rPr>
        <w:t xml:space="preserve"> </w:t>
      </w:r>
      <w:r w:rsidR="009E3683" w:rsidRPr="007C7B4B">
        <w:rPr>
          <w:rFonts w:cs="Calibri"/>
          <w:b/>
          <w:bCs/>
          <w:color w:val="000000"/>
        </w:rPr>
        <w:t>bordereau de prix</w:t>
      </w:r>
      <w:r w:rsidR="007C7B4B" w:rsidRPr="007C7B4B">
        <w:rPr>
          <w:rFonts w:cs="Calibri"/>
          <w:b/>
          <w:bCs/>
          <w:color w:val="000000"/>
        </w:rPr>
        <w:t xml:space="preserve"> -</w:t>
      </w:r>
      <w:r w:rsidRPr="007C7B4B">
        <w:rPr>
          <w:rFonts w:cs="Calibri"/>
          <w:b/>
          <w:bCs/>
          <w:color w:val="000000"/>
        </w:rPr>
        <w:t xml:space="preserve"> pour chaque </w:t>
      </w:r>
      <w:r w:rsidR="001A1FA8">
        <w:rPr>
          <w:rFonts w:cs="Calibri"/>
          <w:b/>
          <w:bCs/>
          <w:color w:val="000000"/>
        </w:rPr>
        <w:t>formation</w:t>
      </w:r>
      <w:r w:rsidRPr="007C7B4B">
        <w:rPr>
          <w:rFonts w:cs="Calibri"/>
          <w:b/>
          <w:bCs/>
          <w:color w:val="000000"/>
        </w:rPr>
        <w:t xml:space="preserve"> </w:t>
      </w:r>
      <w:r w:rsidRPr="006121A4">
        <w:rPr>
          <w:rFonts w:cs="Calibri"/>
          <w:color w:val="000000"/>
        </w:rPr>
        <w:t>auquel le candidat répond</w:t>
      </w:r>
      <w:r w:rsidR="00265B56" w:rsidRPr="006121A4">
        <w:rPr>
          <w:rFonts w:cs="Calibri"/>
          <w:color w:val="000000"/>
        </w:rPr>
        <w:t xml:space="preserve">. </w:t>
      </w:r>
      <w:r w:rsidR="001E4A7C" w:rsidRPr="006121A4">
        <w:rPr>
          <w:rFonts w:cs="Calibri"/>
          <w:color w:val="000000"/>
        </w:rPr>
        <w:t>Le</w:t>
      </w:r>
      <w:r w:rsidR="00265B56" w:rsidRPr="006121A4">
        <w:rPr>
          <w:rFonts w:cs="Calibri"/>
          <w:color w:val="000000"/>
        </w:rPr>
        <w:t xml:space="preserve"> tarif sera relatif à une session et distinguera ce qui relève de l’animation, et ce qui relève de l’ingénierie (facturable sur la première session uniquement).</w:t>
      </w:r>
      <w:r w:rsidR="00C2276F" w:rsidRPr="006121A4">
        <w:rPr>
          <w:rFonts w:cs="Calibri"/>
          <w:color w:val="000000"/>
        </w:rPr>
        <w:t xml:space="preserve"> Les frais de déplacement seront </w:t>
      </w:r>
      <w:r w:rsidR="001E4A7C" w:rsidRPr="006121A4">
        <w:rPr>
          <w:rFonts w:cs="Calibri"/>
          <w:color w:val="000000"/>
        </w:rPr>
        <w:t>renseignés</w:t>
      </w:r>
      <w:r w:rsidR="00C2276F" w:rsidRPr="006121A4">
        <w:rPr>
          <w:rFonts w:cs="Calibri"/>
          <w:color w:val="000000"/>
        </w:rPr>
        <w:t xml:space="preserve"> y compris pour les lieux prévisionnels n’étant pas mentionnés dans l’annexe 1, ces </w:t>
      </w:r>
      <w:r w:rsidR="006121A4" w:rsidRPr="006121A4">
        <w:rPr>
          <w:rFonts w:cs="Calibri"/>
          <w:color w:val="000000"/>
        </w:rPr>
        <w:t>lieux</w:t>
      </w:r>
      <w:r w:rsidR="00C2276F" w:rsidRPr="006121A4">
        <w:rPr>
          <w:rFonts w:cs="Calibri"/>
          <w:color w:val="000000"/>
        </w:rPr>
        <w:t xml:space="preserve"> étant bien « prévisionnels » mais pouvant être amenés à être modifiés</w:t>
      </w:r>
      <w:r w:rsidR="006121A4">
        <w:rPr>
          <w:rFonts w:cs="Calibri"/>
          <w:color w:val="000000"/>
        </w:rPr>
        <w:t xml:space="preserve"> au moment de la programmation</w:t>
      </w:r>
      <w:r w:rsidR="00C2276F" w:rsidRPr="006121A4">
        <w:rPr>
          <w:rFonts w:cs="Calibri"/>
          <w:color w:val="000000"/>
        </w:rPr>
        <w:t xml:space="preserve"> ou une session non mentionnée pouvant être mobilisée.</w:t>
      </w:r>
    </w:p>
    <w:p w14:paraId="087FBDC3" w14:textId="77777777" w:rsidR="00700613" w:rsidRPr="006121A4" w:rsidRDefault="00700613" w:rsidP="001E4A7C">
      <w:pPr>
        <w:keepNext/>
        <w:keepLines/>
        <w:numPr>
          <w:ilvl w:val="0"/>
          <w:numId w:val="26"/>
        </w:numPr>
        <w:tabs>
          <w:tab w:val="left" w:pos="851"/>
        </w:tabs>
        <w:spacing w:after="120"/>
        <w:ind w:left="851" w:hanging="284"/>
        <w:jc w:val="both"/>
        <w:rPr>
          <w:rFonts w:cs="Calibri"/>
        </w:rPr>
      </w:pPr>
      <w:r w:rsidRPr="006121A4">
        <w:rPr>
          <w:rFonts w:cs="Calibri"/>
        </w:rPr>
        <w:t xml:space="preserve">La </w:t>
      </w:r>
      <w:r w:rsidRPr="006121A4">
        <w:rPr>
          <w:rFonts w:cs="Calibri"/>
          <w:b/>
        </w:rPr>
        <w:t>réponse technique du candidat</w:t>
      </w:r>
      <w:r w:rsidRPr="006121A4">
        <w:rPr>
          <w:rFonts w:cs="Calibri"/>
        </w:rPr>
        <w:t xml:space="preserve"> remise via le cadre de réponse valeur technique</w:t>
      </w:r>
      <w:bookmarkStart w:id="72" w:name="_Hlk72847197"/>
      <w:r w:rsidR="00DD3A45">
        <w:rPr>
          <w:rFonts w:cs="Calibri"/>
        </w:rPr>
        <w:t xml:space="preserve">, </w:t>
      </w:r>
      <w:r w:rsidR="00265B56" w:rsidRPr="006121A4">
        <w:rPr>
          <w:rFonts w:cs="Calibri"/>
        </w:rPr>
        <w:t xml:space="preserve">pour chaque </w:t>
      </w:r>
      <w:r w:rsidR="001A1FA8">
        <w:rPr>
          <w:rFonts w:cs="Calibri"/>
        </w:rPr>
        <w:t>action</w:t>
      </w:r>
      <w:r w:rsidR="000A5EF4" w:rsidRPr="006121A4">
        <w:rPr>
          <w:rFonts w:cs="Calibri"/>
        </w:rPr>
        <w:t>, ainsi que les CV des intervenants.</w:t>
      </w:r>
      <w:r w:rsidRPr="006121A4">
        <w:rPr>
          <w:rFonts w:cs="Calibri"/>
          <w:b/>
        </w:rPr>
        <w:t xml:space="preserve"> </w:t>
      </w:r>
    </w:p>
    <w:bookmarkEnd w:id="72"/>
    <w:p w14:paraId="279FA5CD" w14:textId="77777777" w:rsidR="00700613" w:rsidRPr="00295715" w:rsidRDefault="00700613" w:rsidP="009C0907">
      <w:pPr>
        <w:keepNext/>
        <w:keepLines/>
        <w:tabs>
          <w:tab w:val="left" w:pos="284"/>
        </w:tabs>
        <w:ind w:left="1650"/>
        <w:jc w:val="both"/>
        <w:rPr>
          <w:rFonts w:cs="Calibri"/>
          <w:b/>
          <w:sz w:val="10"/>
          <w:szCs w:val="10"/>
        </w:rPr>
      </w:pPr>
    </w:p>
    <w:p w14:paraId="32A879A6" w14:textId="77777777" w:rsidR="00700613" w:rsidRPr="006121A4" w:rsidRDefault="00700613" w:rsidP="00700613">
      <w:pPr>
        <w:keepNext/>
        <w:keepLines/>
        <w:tabs>
          <w:tab w:val="left" w:pos="284"/>
        </w:tabs>
        <w:jc w:val="both"/>
        <w:rPr>
          <w:rFonts w:cs="Calibri"/>
        </w:rPr>
      </w:pPr>
      <w:r w:rsidRPr="006121A4">
        <w:rPr>
          <w:rFonts w:cs="Calibri"/>
        </w:rPr>
        <w:t>Les candidats peuvent fournir tout élément supplémentaire qu’ils jugeraient utiles en plus du cadre de réponse cité ci–dessus.</w:t>
      </w:r>
    </w:p>
    <w:p w14:paraId="044F966C" w14:textId="77777777" w:rsidR="00607C6B" w:rsidRPr="004F3F29" w:rsidRDefault="00607C6B" w:rsidP="007625AD">
      <w:pPr>
        <w:keepNext/>
        <w:keepLines/>
        <w:tabs>
          <w:tab w:val="left" w:pos="851"/>
        </w:tabs>
        <w:spacing w:after="120"/>
        <w:jc w:val="both"/>
        <w:rPr>
          <w:rFonts w:cs="Calibri"/>
          <w:b/>
          <w:sz w:val="22"/>
        </w:rPr>
      </w:pPr>
    </w:p>
    <w:p w14:paraId="7C4A5ACA" w14:textId="77777777" w:rsidR="00B678D4" w:rsidRPr="00E15AFD" w:rsidRDefault="00ED300B" w:rsidP="007A2DC2">
      <w:pPr>
        <w:pStyle w:val="Grandtitre1"/>
      </w:pPr>
      <w:bookmarkStart w:id="73" w:name="_Toc366830407"/>
      <w:bookmarkStart w:id="74" w:name="_Toc170139421"/>
      <w:bookmarkStart w:id="75" w:name="_Toc170139437"/>
      <w:bookmarkStart w:id="76" w:name="_Toc170139496"/>
      <w:bookmarkStart w:id="77" w:name="_Toc170207178"/>
      <w:r w:rsidRPr="00E15AFD">
        <w:t>4</w:t>
      </w:r>
      <w:r w:rsidR="00B678D4" w:rsidRPr="00E15AFD">
        <w:t>.</w:t>
      </w:r>
      <w:r w:rsidR="00B678D4" w:rsidRPr="00E15AFD">
        <w:tab/>
        <w:t>CONDITIONS D’ENVOI OU DE REMISE DES PLIS</w:t>
      </w:r>
      <w:bookmarkEnd w:id="73"/>
      <w:bookmarkEnd w:id="74"/>
      <w:bookmarkEnd w:id="75"/>
      <w:bookmarkEnd w:id="76"/>
      <w:bookmarkEnd w:id="77"/>
    </w:p>
    <w:p w14:paraId="4B89E201" w14:textId="77777777" w:rsidR="001A1FA8" w:rsidRPr="001A1FA8" w:rsidRDefault="001A1FA8" w:rsidP="00052645">
      <w:pPr>
        <w:keepNext/>
        <w:keepLines/>
        <w:jc w:val="both"/>
        <w:rPr>
          <w:rFonts w:cs="Calibri"/>
          <w:sz w:val="10"/>
          <w:szCs w:val="10"/>
        </w:rPr>
      </w:pPr>
      <w:bookmarkStart w:id="78" w:name="_Hlk527032970"/>
    </w:p>
    <w:p w14:paraId="03B02C7D" w14:textId="77777777" w:rsidR="00052645" w:rsidRPr="006121A4" w:rsidRDefault="00DF2BB6" w:rsidP="00052645">
      <w:pPr>
        <w:keepNext/>
        <w:keepLines/>
        <w:jc w:val="both"/>
        <w:rPr>
          <w:rFonts w:cs="Calibri"/>
        </w:rPr>
      </w:pPr>
      <w:r w:rsidRPr="006121A4">
        <w:rPr>
          <w:rFonts w:cs="Calibri"/>
        </w:rPr>
        <w:t>Les candidats doivent répondre obligatoirement par voie électronique à la présente consultation et ce</w:t>
      </w:r>
      <w:r w:rsidR="00970C3F" w:rsidRPr="006121A4">
        <w:rPr>
          <w:rFonts w:cs="Calibri"/>
        </w:rPr>
        <w:t xml:space="preserve"> </w:t>
      </w:r>
      <w:r w:rsidRPr="006121A4">
        <w:rPr>
          <w:rFonts w:cs="Calibri"/>
        </w:rPr>
        <w:t>conformément aux dispositions des articles R. 2132-7 et suivants du Code de la commande publique.</w:t>
      </w:r>
    </w:p>
    <w:p w14:paraId="18A76F02" w14:textId="77777777" w:rsidR="00052645" w:rsidRPr="006121A4" w:rsidRDefault="00052645" w:rsidP="00052645">
      <w:pPr>
        <w:keepNext/>
        <w:keepLines/>
        <w:jc w:val="both"/>
        <w:rPr>
          <w:color w:val="222222"/>
        </w:rPr>
      </w:pPr>
      <w:r w:rsidRPr="006121A4">
        <w:rPr>
          <w:rFonts w:cs="Calibri"/>
        </w:rPr>
        <w:t xml:space="preserve">La transmission des </w:t>
      </w:r>
      <w:r w:rsidRPr="000911AC">
        <w:rPr>
          <w:rFonts w:cs="Calibri"/>
        </w:rPr>
        <w:t>plis papiers et/ou sur support physique électronique (CD-ROM, DVD-ROM, Clé USB,…) n’est pas autorisée.</w:t>
      </w:r>
      <w:r w:rsidRPr="006121A4">
        <w:rPr>
          <w:rFonts w:cs="Calibri"/>
        </w:rPr>
        <w:t xml:space="preserve"> A l’exception </w:t>
      </w:r>
      <w:r w:rsidRPr="006121A4">
        <w:rPr>
          <w:color w:val="222222"/>
        </w:rPr>
        <w:t xml:space="preserve">de la copie de sauvegarde qui est une copie des données fournies sur un support distinct et distant de l’ordinateur porteur des données. </w:t>
      </w:r>
    </w:p>
    <w:p w14:paraId="6A5A7106" w14:textId="77777777" w:rsidR="00052645" w:rsidRPr="006121A4" w:rsidRDefault="00052645" w:rsidP="00052645">
      <w:pPr>
        <w:keepNext/>
        <w:keepLines/>
        <w:jc w:val="both"/>
        <w:rPr>
          <w:rFonts w:cs="Calibri"/>
        </w:rPr>
      </w:pPr>
      <w:r w:rsidRPr="006121A4">
        <w:rPr>
          <w:color w:val="222222"/>
        </w:rPr>
        <w:t>Cette copie est effectuée pour mettre un exemplaire des données en sécurité</w:t>
      </w:r>
    </w:p>
    <w:p w14:paraId="2AAED018" w14:textId="77777777" w:rsidR="00052645" w:rsidRPr="009C2020" w:rsidRDefault="000E26E6" w:rsidP="009C2020">
      <w:pPr>
        <w:keepNext/>
        <w:keepLines/>
        <w:tabs>
          <w:tab w:val="left" w:pos="851"/>
          <w:tab w:val="right" w:leader="dot" w:pos="5103"/>
        </w:tabs>
        <w:jc w:val="both"/>
        <w:rPr>
          <w:rFonts w:cs="Calibri"/>
          <w:b/>
          <w:bCs/>
          <w:sz w:val="22"/>
          <w:szCs w:val="22"/>
        </w:rPr>
      </w:pPr>
      <w:bookmarkStart w:id="79" w:name="_Toc170139422"/>
      <w:bookmarkStart w:id="80" w:name="_Toc170207179"/>
      <w:r w:rsidRPr="009C2020">
        <w:rPr>
          <w:rFonts w:cs="Calibri"/>
          <w:b/>
          <w:bCs/>
          <w:sz w:val="22"/>
          <w:szCs w:val="22"/>
        </w:rPr>
        <w:t>Modalités d’envoi et de remise des plis</w:t>
      </w:r>
      <w:bookmarkEnd w:id="79"/>
      <w:bookmarkEnd w:id="80"/>
    </w:p>
    <w:p w14:paraId="0F71E530" w14:textId="77777777" w:rsidR="00DF2BB6" w:rsidRPr="006121A4" w:rsidRDefault="00DF2BB6" w:rsidP="00DF2BB6">
      <w:pPr>
        <w:keepNext/>
        <w:keepLines/>
        <w:jc w:val="both"/>
        <w:rPr>
          <w:rFonts w:cs="Calibri"/>
        </w:rPr>
      </w:pPr>
      <w:r w:rsidRPr="006121A4">
        <w:rPr>
          <w:rFonts w:cs="Calibri"/>
        </w:rPr>
        <w:t>Les réponses à la consultation devront impérativement être déposées en version dématérialisée, sur AMPA.</w:t>
      </w:r>
    </w:p>
    <w:p w14:paraId="1F722C52" w14:textId="77777777" w:rsidR="00052645" w:rsidRPr="00295715" w:rsidRDefault="00052645" w:rsidP="000F3181">
      <w:pPr>
        <w:keepNext/>
        <w:keepLines/>
        <w:jc w:val="both"/>
        <w:rPr>
          <w:rFonts w:cs="Calibri"/>
          <w:sz w:val="10"/>
          <w:szCs w:val="10"/>
        </w:rPr>
      </w:pPr>
    </w:p>
    <w:p w14:paraId="7A1AFD02" w14:textId="77777777" w:rsidR="00DF2BB6" w:rsidRPr="007C7B4B" w:rsidRDefault="00DF2BB6" w:rsidP="000F3181">
      <w:pPr>
        <w:keepNext/>
        <w:keepLines/>
        <w:jc w:val="both"/>
        <w:rPr>
          <w:rFonts w:cs="Calibri"/>
          <w:b/>
          <w:bCs/>
        </w:rPr>
      </w:pPr>
      <w:r w:rsidRPr="007C7B4B">
        <w:rPr>
          <w:rFonts w:cs="Calibri"/>
          <w:b/>
          <w:bCs/>
        </w:rPr>
        <w:t>Les réponses doivent intervenir avant la date et l’heure indiquées sur la page de garde du présent</w:t>
      </w:r>
      <w:r w:rsidR="00F22FC8" w:rsidRPr="007C7B4B">
        <w:rPr>
          <w:rFonts w:cs="Calibri"/>
          <w:b/>
          <w:bCs/>
        </w:rPr>
        <w:t xml:space="preserve"> </w:t>
      </w:r>
      <w:r w:rsidRPr="007C7B4B">
        <w:rPr>
          <w:rFonts w:cs="Calibri"/>
          <w:b/>
          <w:bCs/>
        </w:rPr>
        <w:t>document.</w:t>
      </w:r>
    </w:p>
    <w:p w14:paraId="786930E8" w14:textId="77777777" w:rsidR="007C7B4B" w:rsidRDefault="00DF2BB6" w:rsidP="000F3181">
      <w:pPr>
        <w:keepNext/>
        <w:keepLines/>
        <w:jc w:val="both"/>
        <w:rPr>
          <w:rFonts w:cs="Calibri"/>
        </w:rPr>
      </w:pPr>
      <w:r w:rsidRPr="006121A4">
        <w:rPr>
          <w:rFonts w:cs="Calibri"/>
        </w:rPr>
        <w:t>Le pli doit contenir deux dossiers distincts comportant respectivement</w:t>
      </w:r>
      <w:r w:rsidR="007C7B4B">
        <w:rPr>
          <w:rFonts w:cs="Calibri"/>
        </w:rPr>
        <w:t> :</w:t>
      </w:r>
    </w:p>
    <w:p w14:paraId="768625CB" w14:textId="77777777" w:rsidR="007C7B4B" w:rsidRDefault="00DF2BB6" w:rsidP="007C7B4B">
      <w:pPr>
        <w:keepNext/>
        <w:keepLines/>
        <w:numPr>
          <w:ilvl w:val="0"/>
          <w:numId w:val="22"/>
        </w:numPr>
        <w:jc w:val="both"/>
        <w:rPr>
          <w:rFonts w:cs="Calibri"/>
        </w:rPr>
      </w:pPr>
      <w:r w:rsidRPr="006121A4">
        <w:rPr>
          <w:rFonts w:cs="Calibri"/>
        </w:rPr>
        <w:t xml:space="preserve">les </w:t>
      </w:r>
      <w:r w:rsidRPr="001A1FA8">
        <w:rPr>
          <w:rFonts w:cs="Calibri"/>
          <w:b/>
          <w:bCs/>
        </w:rPr>
        <w:t>pièces de la candidature</w:t>
      </w:r>
      <w:r w:rsidR="007C7B4B">
        <w:rPr>
          <w:rFonts w:cs="Calibri"/>
        </w:rPr>
        <w:t>,</w:t>
      </w:r>
      <w:r w:rsidRPr="006121A4">
        <w:rPr>
          <w:rFonts w:cs="Calibri"/>
        </w:rPr>
        <w:t xml:space="preserve"> </w:t>
      </w:r>
    </w:p>
    <w:p w14:paraId="1364E425" w14:textId="77777777" w:rsidR="00DF2BB6" w:rsidRPr="006121A4" w:rsidRDefault="00DF2BB6" w:rsidP="007C7B4B">
      <w:pPr>
        <w:keepNext/>
        <w:keepLines/>
        <w:numPr>
          <w:ilvl w:val="0"/>
          <w:numId w:val="22"/>
        </w:numPr>
        <w:jc w:val="both"/>
        <w:rPr>
          <w:rFonts w:cs="Calibri"/>
        </w:rPr>
      </w:pPr>
      <w:r w:rsidRPr="006121A4">
        <w:rPr>
          <w:rFonts w:cs="Calibri"/>
        </w:rPr>
        <w:t xml:space="preserve">les </w:t>
      </w:r>
      <w:r w:rsidRPr="007C7B4B">
        <w:rPr>
          <w:rFonts w:cs="Calibri"/>
          <w:b/>
          <w:bCs/>
        </w:rPr>
        <w:t>pièces de l'offre</w:t>
      </w:r>
      <w:r w:rsidR="007C7B4B" w:rsidRPr="007C7B4B">
        <w:rPr>
          <w:rFonts w:cs="Calibri"/>
          <w:b/>
          <w:bCs/>
        </w:rPr>
        <w:t xml:space="preserve">, nommées par </w:t>
      </w:r>
      <w:r w:rsidR="000E5AB4" w:rsidRPr="007C7B4B">
        <w:rPr>
          <w:rFonts w:cs="Calibri"/>
          <w:b/>
          <w:bCs/>
        </w:rPr>
        <w:t>lot,</w:t>
      </w:r>
      <w:r w:rsidR="000E5AB4">
        <w:rPr>
          <w:rFonts w:cs="Calibri"/>
        </w:rPr>
        <w:t xml:space="preserve"> </w:t>
      </w:r>
      <w:r w:rsidR="000E5AB4" w:rsidRPr="006121A4">
        <w:rPr>
          <w:rFonts w:cs="Calibri"/>
        </w:rPr>
        <w:t>définies</w:t>
      </w:r>
      <w:r w:rsidRPr="006121A4">
        <w:rPr>
          <w:rFonts w:cs="Calibri"/>
        </w:rPr>
        <w:t xml:space="preserve"> au présent règlement de la consultation.</w:t>
      </w:r>
    </w:p>
    <w:p w14:paraId="20911B9C" w14:textId="663388C3" w:rsidR="00DF2BB6" w:rsidRPr="006121A4" w:rsidRDefault="00DF2BB6" w:rsidP="000F3181">
      <w:pPr>
        <w:keepNext/>
        <w:keepLines/>
        <w:jc w:val="both"/>
        <w:rPr>
          <w:rFonts w:cs="Calibri"/>
        </w:rPr>
      </w:pPr>
      <w:r w:rsidRPr="006121A4">
        <w:rPr>
          <w:rFonts w:cs="Calibri"/>
        </w:rPr>
        <w:lastRenderedPageBreak/>
        <w:t xml:space="preserve">Une fois déposée, les offres ne peuvent plus être retirées mais peuvent être </w:t>
      </w:r>
      <w:r w:rsidRPr="00F158A6">
        <w:rPr>
          <w:rFonts w:cs="Calibri"/>
          <w:b/>
          <w:bCs/>
        </w:rPr>
        <w:t>remplacées</w:t>
      </w:r>
      <w:r w:rsidRPr="006121A4">
        <w:rPr>
          <w:rFonts w:cs="Calibri"/>
        </w:rPr>
        <w:t xml:space="preserve"> par une</w:t>
      </w:r>
      <w:r w:rsidR="00F22FC8" w:rsidRPr="006121A4">
        <w:rPr>
          <w:rFonts w:cs="Calibri"/>
        </w:rPr>
        <w:t xml:space="preserve"> </w:t>
      </w:r>
      <w:r w:rsidRPr="006121A4">
        <w:rPr>
          <w:rFonts w:cs="Calibri"/>
        </w:rPr>
        <w:t xml:space="preserve">nouvelle dans le délai de mise en concurrence. </w:t>
      </w:r>
      <w:r w:rsidR="00F158A6" w:rsidRPr="00F158A6">
        <w:rPr>
          <w:rFonts w:cs="Calibri"/>
          <w:b/>
          <w:bCs/>
        </w:rPr>
        <w:t>Les enveloppes précédentes seront alors considérées comme nulles.</w:t>
      </w:r>
      <w:r w:rsidR="00F158A6">
        <w:rPr>
          <w:rFonts w:cs="Calibri"/>
        </w:rPr>
        <w:t xml:space="preserve"> </w:t>
      </w:r>
      <w:r w:rsidRPr="006121A4">
        <w:rPr>
          <w:rFonts w:cs="Calibri"/>
        </w:rPr>
        <w:t>Le candidat reste tenu par son offre finale pendant</w:t>
      </w:r>
      <w:r w:rsidR="00F22FC8" w:rsidRPr="006121A4">
        <w:rPr>
          <w:rFonts w:cs="Calibri"/>
        </w:rPr>
        <w:t xml:space="preserve"> </w:t>
      </w:r>
      <w:r w:rsidRPr="006121A4">
        <w:rPr>
          <w:rFonts w:cs="Calibri"/>
        </w:rPr>
        <w:t>tout le délai de validité des offres.</w:t>
      </w:r>
    </w:p>
    <w:p w14:paraId="79DD040A" w14:textId="77777777" w:rsidR="00052645" w:rsidRPr="006121A4" w:rsidRDefault="00DF2BB6" w:rsidP="00DF2BB6">
      <w:pPr>
        <w:keepNext/>
        <w:keepLines/>
        <w:jc w:val="both"/>
        <w:rPr>
          <w:rFonts w:cs="Calibri"/>
        </w:rPr>
      </w:pPr>
      <w:r w:rsidRPr="006121A4">
        <w:rPr>
          <w:rFonts w:cs="Calibri"/>
        </w:rPr>
        <w:t>Chaque transmission fera l’objet d’un accusé de réception électronique.</w:t>
      </w:r>
    </w:p>
    <w:p w14:paraId="2EF0E1B4" w14:textId="77777777" w:rsidR="00052645" w:rsidRPr="006121A4" w:rsidRDefault="00052645" w:rsidP="00052645">
      <w:pPr>
        <w:keepNext/>
        <w:keepLines/>
        <w:jc w:val="both"/>
        <w:rPr>
          <w:rFonts w:cs="Calibri"/>
        </w:rPr>
      </w:pPr>
    </w:p>
    <w:bookmarkEnd w:id="78"/>
    <w:p w14:paraId="6A0F89C9" w14:textId="77777777" w:rsidR="00864FDB" w:rsidRPr="004F3F29" w:rsidRDefault="00864FDB" w:rsidP="007625AD">
      <w:pPr>
        <w:keepNext/>
        <w:keepLines/>
        <w:jc w:val="both"/>
        <w:rPr>
          <w:rFonts w:cs="Calibri"/>
          <w:sz w:val="22"/>
        </w:rPr>
      </w:pPr>
    </w:p>
    <w:p w14:paraId="7125C43A" w14:textId="77777777" w:rsidR="00B678D4" w:rsidRPr="004F3F29" w:rsidRDefault="00B678D4" w:rsidP="007625AD">
      <w:pPr>
        <w:keepNext/>
        <w:keepLines/>
        <w:jc w:val="both"/>
        <w:rPr>
          <w:rFonts w:cs="Calibri"/>
          <w:sz w:val="22"/>
        </w:rPr>
      </w:pPr>
    </w:p>
    <w:p w14:paraId="50E5C79A" w14:textId="77777777" w:rsidR="000C78F1" w:rsidRPr="004F3F29" w:rsidRDefault="00ED300B" w:rsidP="00295715">
      <w:pPr>
        <w:pStyle w:val="Grandtitre1"/>
      </w:pPr>
      <w:bookmarkStart w:id="81" w:name="_Toc170139423"/>
      <w:bookmarkStart w:id="82" w:name="_Toc170139438"/>
      <w:bookmarkStart w:id="83" w:name="_Toc170139497"/>
      <w:bookmarkStart w:id="84" w:name="_Toc170207180"/>
      <w:r w:rsidRPr="00E15AFD">
        <w:t>5</w:t>
      </w:r>
      <w:r w:rsidR="000C78F1" w:rsidRPr="00E15AFD">
        <w:t>.</w:t>
      </w:r>
      <w:r w:rsidR="000C78F1" w:rsidRPr="00E15AFD">
        <w:tab/>
        <w:t>EXAMEN DES DOSSIERS (candidature et offre)</w:t>
      </w:r>
      <w:bookmarkEnd w:id="81"/>
      <w:bookmarkEnd w:id="82"/>
      <w:bookmarkEnd w:id="83"/>
      <w:bookmarkEnd w:id="84"/>
    </w:p>
    <w:p w14:paraId="1A273364" w14:textId="77777777" w:rsidR="00F77E7C" w:rsidRPr="004F3F29" w:rsidRDefault="00ED300B" w:rsidP="00DD3A45">
      <w:pPr>
        <w:pStyle w:val="Soustitre1"/>
      </w:pPr>
      <w:bookmarkStart w:id="85" w:name="_Toc170139424"/>
      <w:bookmarkStart w:id="86" w:name="_Toc170207181"/>
      <w:r w:rsidRPr="004F3F29">
        <w:t>5</w:t>
      </w:r>
      <w:r w:rsidR="000C78F1" w:rsidRPr="004F3F29">
        <w:t>.1.</w:t>
      </w:r>
      <w:r w:rsidR="000C78F1" w:rsidRPr="004F3F29">
        <w:tab/>
      </w:r>
      <w:r w:rsidR="000E26E6" w:rsidRPr="004F3F29">
        <w:t xml:space="preserve">La </w:t>
      </w:r>
      <w:r w:rsidR="000C78F1" w:rsidRPr="004F3F29">
        <w:t>candidature</w:t>
      </w:r>
      <w:bookmarkEnd w:id="85"/>
      <w:bookmarkEnd w:id="86"/>
    </w:p>
    <w:p w14:paraId="6CEB5200" w14:textId="77777777" w:rsidR="00245EB5" w:rsidRPr="006121A4" w:rsidRDefault="00245EB5" w:rsidP="00245EB5">
      <w:pPr>
        <w:keepNext/>
        <w:keepLines/>
        <w:jc w:val="both"/>
        <w:rPr>
          <w:rFonts w:cs="Calibri"/>
        </w:rPr>
      </w:pPr>
      <w:r w:rsidRPr="006121A4">
        <w:rPr>
          <w:rFonts w:cs="Calibri"/>
        </w:rPr>
        <w:t xml:space="preserve">En cas d’absence de l’une des pièces demandées à l’article </w:t>
      </w:r>
      <w:r w:rsidR="000A5EF4" w:rsidRPr="006121A4">
        <w:rPr>
          <w:rFonts w:cs="Calibri"/>
        </w:rPr>
        <w:t>3</w:t>
      </w:r>
      <w:r w:rsidRPr="006121A4">
        <w:rPr>
          <w:rFonts w:cs="Calibri"/>
        </w:rPr>
        <w:t>, le pouvoir adjudicateur pourra demander aux candidats concernés de compléter leur candidature dans un délai maximum de 10 jours</w:t>
      </w:r>
      <w:r w:rsidR="003B023D" w:rsidRPr="006121A4">
        <w:rPr>
          <w:rFonts w:cs="Calibri"/>
        </w:rPr>
        <w:t xml:space="preserve"> à compter de la demande de compl</w:t>
      </w:r>
      <w:r w:rsidR="000F3181" w:rsidRPr="006121A4">
        <w:rPr>
          <w:rFonts w:cs="Calibri"/>
        </w:rPr>
        <w:t xml:space="preserve">ément. </w:t>
      </w:r>
      <w:r w:rsidRPr="006121A4">
        <w:rPr>
          <w:rFonts w:cs="Calibri"/>
        </w:rPr>
        <w:t xml:space="preserve"> </w:t>
      </w:r>
    </w:p>
    <w:p w14:paraId="1AB5BF91" w14:textId="77777777" w:rsidR="00245EB5" w:rsidRPr="006121A4" w:rsidRDefault="00245EB5" w:rsidP="00245EB5">
      <w:pPr>
        <w:keepNext/>
        <w:keepLines/>
        <w:jc w:val="both"/>
        <w:rPr>
          <w:rFonts w:cs="Calibri"/>
        </w:rPr>
      </w:pPr>
      <w:r w:rsidRPr="006121A4">
        <w:rPr>
          <w:rFonts w:cs="Calibri"/>
        </w:rPr>
        <w:t xml:space="preserve">Le pouvoir adjudicateur se réserve la possibilité de contrôler et faire compléter </w:t>
      </w:r>
      <w:r w:rsidR="00EB2D3D" w:rsidRPr="006121A4">
        <w:rPr>
          <w:rFonts w:cs="Calibri"/>
        </w:rPr>
        <w:t xml:space="preserve">les </w:t>
      </w:r>
      <w:r w:rsidRPr="006121A4">
        <w:rPr>
          <w:rFonts w:cs="Calibri"/>
        </w:rPr>
        <w:t xml:space="preserve">pièces de la candidature au moment de l’attribution du marché. </w:t>
      </w:r>
    </w:p>
    <w:p w14:paraId="4982D100" w14:textId="77777777" w:rsidR="00245EB5" w:rsidRPr="006121A4" w:rsidRDefault="00245EB5" w:rsidP="00245EB5">
      <w:pPr>
        <w:keepNext/>
        <w:keepLines/>
        <w:jc w:val="both"/>
        <w:rPr>
          <w:rFonts w:cs="Calibri"/>
        </w:rPr>
      </w:pPr>
      <w:r w:rsidRPr="006121A4">
        <w:rPr>
          <w:rFonts w:cs="Calibri"/>
        </w:rPr>
        <w:t xml:space="preserve">En cas d’utilisation de cette possibilité, les conditions de production de documents seront identiques à celles définies à l’article </w:t>
      </w:r>
      <w:r w:rsidR="000A5EF4" w:rsidRPr="006121A4">
        <w:rPr>
          <w:rFonts w:cs="Calibri"/>
        </w:rPr>
        <w:t>6</w:t>
      </w:r>
      <w:r w:rsidRPr="006121A4">
        <w:rPr>
          <w:rFonts w:cs="Calibri"/>
        </w:rPr>
        <w:t xml:space="preserve"> du présent Règlement de la consultation.</w:t>
      </w:r>
    </w:p>
    <w:p w14:paraId="3A98D719" w14:textId="77777777" w:rsidR="00DE026F" w:rsidRPr="006121A4" w:rsidRDefault="00DE026F" w:rsidP="007625AD">
      <w:pPr>
        <w:keepNext/>
        <w:keepLines/>
        <w:jc w:val="both"/>
        <w:rPr>
          <w:rFonts w:cs="Calibri"/>
        </w:rPr>
      </w:pPr>
    </w:p>
    <w:p w14:paraId="1480BBB7" w14:textId="77777777" w:rsidR="000C78F1" w:rsidRPr="006121A4" w:rsidRDefault="000C78F1" w:rsidP="00295715">
      <w:pPr>
        <w:keepNext/>
        <w:keepLines/>
        <w:jc w:val="both"/>
        <w:rPr>
          <w:rFonts w:cs="Calibri"/>
        </w:rPr>
      </w:pPr>
      <w:r w:rsidRPr="006121A4">
        <w:rPr>
          <w:rFonts w:cs="Calibri"/>
        </w:rPr>
        <w:t>Ne sont pas admis :</w:t>
      </w:r>
    </w:p>
    <w:p w14:paraId="7E4EC4F6" w14:textId="1728A073" w:rsidR="00F158A6" w:rsidRPr="00F158A6" w:rsidRDefault="000C78F1" w:rsidP="00F158A6">
      <w:pPr>
        <w:keepNext/>
        <w:keepLines/>
        <w:numPr>
          <w:ilvl w:val="0"/>
          <w:numId w:val="1"/>
        </w:numPr>
        <w:tabs>
          <w:tab w:val="clear" w:pos="780"/>
          <w:tab w:val="num" w:pos="851"/>
        </w:tabs>
        <w:spacing w:before="120" w:after="120"/>
        <w:ind w:left="851" w:hanging="284"/>
        <w:jc w:val="both"/>
        <w:rPr>
          <w:rFonts w:cs="Calibri"/>
        </w:rPr>
      </w:pPr>
      <w:r w:rsidRPr="006121A4">
        <w:rPr>
          <w:rFonts w:cs="Calibri"/>
        </w:rPr>
        <w:t>les candidats qui ne remplissent pas les conditions d'accès à la commande publique,</w:t>
      </w:r>
    </w:p>
    <w:p w14:paraId="196611CD" w14:textId="77777777" w:rsidR="00DA5BBA" w:rsidRPr="006121A4" w:rsidRDefault="00DA5BBA" w:rsidP="007625AD">
      <w:pPr>
        <w:keepNext/>
        <w:keepLines/>
        <w:numPr>
          <w:ilvl w:val="0"/>
          <w:numId w:val="1"/>
        </w:numPr>
        <w:tabs>
          <w:tab w:val="clear" w:pos="780"/>
          <w:tab w:val="num" w:pos="851"/>
        </w:tabs>
        <w:ind w:left="851" w:hanging="284"/>
        <w:jc w:val="both"/>
        <w:rPr>
          <w:rFonts w:cs="Calibri"/>
        </w:rPr>
      </w:pPr>
      <w:r w:rsidRPr="006121A4">
        <w:rPr>
          <w:rFonts w:cs="Calibri"/>
        </w:rPr>
        <w:t>les candidats ayant connu des manquements ou des désordres constatés par l’application de pénalités, de dommages et intérêts et/ou la résiliation pour faute d’un marché lors des 3 années précédentes et qui ne sont pas en mesure de prouver, après demande du pouvoir adjudicateur, de capacités nouvelles ou suffisantes pour éviter les manquements ou désordres à l’origine de l’application de pénalités, de dommages et intérêts et/ou d’une résiliation pour faute</w:t>
      </w:r>
      <w:r w:rsidR="007C7B4B">
        <w:rPr>
          <w:rFonts w:cs="Calibri"/>
        </w:rPr>
        <w:t>.</w:t>
      </w:r>
    </w:p>
    <w:p w14:paraId="7BC5B44B" w14:textId="77777777" w:rsidR="000C78F1" w:rsidRPr="006121A4" w:rsidRDefault="000C78F1" w:rsidP="007625AD">
      <w:pPr>
        <w:keepNext/>
        <w:keepLines/>
        <w:ind w:left="851"/>
        <w:jc w:val="both"/>
        <w:rPr>
          <w:rFonts w:cs="Calibri"/>
          <w:bCs/>
        </w:rPr>
      </w:pPr>
    </w:p>
    <w:p w14:paraId="6AA2A4BE" w14:textId="61F7FF82" w:rsidR="000C78F1" w:rsidRPr="006121A4" w:rsidRDefault="000C78F1" w:rsidP="007625AD">
      <w:pPr>
        <w:keepNext/>
        <w:keepLines/>
        <w:numPr>
          <w:ilvl w:val="0"/>
          <w:numId w:val="17"/>
        </w:numPr>
        <w:ind w:left="851" w:hanging="284"/>
        <w:jc w:val="both"/>
        <w:rPr>
          <w:rFonts w:cs="Calibri"/>
        </w:rPr>
      </w:pPr>
      <w:r w:rsidRPr="006121A4">
        <w:rPr>
          <w:rFonts w:cs="Calibri"/>
        </w:rPr>
        <w:t>Dans le cas particulier des groupements, l</w:t>
      </w:r>
      <w:r w:rsidRPr="006121A4">
        <w:rPr>
          <w:rFonts w:cs="Calibri"/>
          <w:bCs/>
        </w:rPr>
        <w:t xml:space="preserve">’ensemble des alinéas ci-dessus s’applique individuellement à tous les membres du groupement. </w:t>
      </w:r>
      <w:r w:rsidRPr="006121A4">
        <w:rPr>
          <w:rFonts w:cs="Calibri"/>
        </w:rPr>
        <w:t>L'irrecevabilité de la candidature de l'une des entreprises entraîne de fait celle du groupement entier.</w:t>
      </w:r>
    </w:p>
    <w:p w14:paraId="7C9704D5" w14:textId="77777777" w:rsidR="000C78F1" w:rsidRPr="006121A4" w:rsidRDefault="000C78F1" w:rsidP="007625AD">
      <w:pPr>
        <w:keepNext/>
        <w:keepLines/>
        <w:ind w:left="851"/>
        <w:jc w:val="both"/>
        <w:rPr>
          <w:rFonts w:cs="Calibri"/>
        </w:rPr>
      </w:pPr>
    </w:p>
    <w:p w14:paraId="48A14A3A" w14:textId="77777777" w:rsidR="000C78F1" w:rsidRPr="009E7AA4" w:rsidRDefault="007C7B4B" w:rsidP="001E7AAB">
      <w:pPr>
        <w:keepNext/>
        <w:keepLines/>
        <w:numPr>
          <w:ilvl w:val="0"/>
          <w:numId w:val="1"/>
        </w:numPr>
        <w:tabs>
          <w:tab w:val="clear" w:pos="780"/>
          <w:tab w:val="num" w:pos="851"/>
        </w:tabs>
        <w:ind w:left="851" w:hanging="284"/>
        <w:jc w:val="both"/>
        <w:rPr>
          <w:rFonts w:cs="Calibri"/>
        </w:rPr>
      </w:pPr>
      <w:r w:rsidRPr="009E7AA4">
        <w:rPr>
          <w:rFonts w:cs="Calibri"/>
        </w:rPr>
        <w:t>L</w:t>
      </w:r>
      <w:r w:rsidR="000C78F1" w:rsidRPr="009E7AA4">
        <w:rPr>
          <w:rFonts w:cs="Calibri"/>
        </w:rPr>
        <w:t>es candidats ne présentant pas les niveaux de capacités professionnelles, techniques et financières suffisants (appréciation globale en cas de groupement)</w:t>
      </w:r>
      <w:r w:rsidR="009E7AA4" w:rsidRPr="009E7AA4">
        <w:rPr>
          <w:rFonts w:cs="Calibri"/>
        </w:rPr>
        <w:t xml:space="preserve"> ou les certifications requises (Qualiopi).</w:t>
      </w:r>
    </w:p>
    <w:p w14:paraId="6EA96DCE" w14:textId="77777777" w:rsidR="009E7AA4" w:rsidRPr="00295715" w:rsidRDefault="009E7AA4" w:rsidP="00295715">
      <w:pPr>
        <w:keepNext/>
        <w:keepLines/>
        <w:jc w:val="both"/>
        <w:rPr>
          <w:rFonts w:cs="Calibri"/>
        </w:rPr>
      </w:pPr>
    </w:p>
    <w:p w14:paraId="74E676C3" w14:textId="77777777" w:rsidR="000C78F1" w:rsidRPr="004F3F29" w:rsidRDefault="00ED300B" w:rsidP="00DD3A45">
      <w:pPr>
        <w:pStyle w:val="Soustitre1"/>
      </w:pPr>
      <w:bookmarkStart w:id="87" w:name="_Toc170139425"/>
      <w:bookmarkStart w:id="88" w:name="_Toc170207182"/>
      <w:r w:rsidRPr="004F3F29">
        <w:t>5</w:t>
      </w:r>
      <w:r w:rsidR="000C78F1" w:rsidRPr="004F3F29">
        <w:t>.2</w:t>
      </w:r>
      <w:r w:rsidR="000C78F1" w:rsidRPr="004F3F29">
        <w:tab/>
        <w:t>L’offre</w:t>
      </w:r>
      <w:bookmarkEnd w:id="87"/>
      <w:bookmarkEnd w:id="88"/>
      <w:r w:rsidR="000C78F1" w:rsidRPr="004F3F29">
        <w:t xml:space="preserve"> </w:t>
      </w:r>
    </w:p>
    <w:p w14:paraId="48670BA7" w14:textId="77777777" w:rsidR="000C78F1" w:rsidRPr="004F3F29" w:rsidRDefault="00ED300B" w:rsidP="00295715">
      <w:pPr>
        <w:pStyle w:val="SoustitreII"/>
      </w:pPr>
      <w:bookmarkStart w:id="89" w:name="_Toc170139426"/>
      <w:bookmarkStart w:id="90" w:name="_Toc170207183"/>
      <w:r w:rsidRPr="004F3F29">
        <w:t>5</w:t>
      </w:r>
      <w:r w:rsidR="000C78F1" w:rsidRPr="004F3F29">
        <w:t>.2.1 l'examen de l’offre : vérification, contrôle et conformité</w:t>
      </w:r>
      <w:bookmarkEnd w:id="89"/>
      <w:bookmarkEnd w:id="90"/>
    </w:p>
    <w:p w14:paraId="3436E667" w14:textId="77777777" w:rsidR="00AB2908" w:rsidRDefault="000C78F1" w:rsidP="007625AD">
      <w:pPr>
        <w:keepNext/>
        <w:keepLines/>
        <w:jc w:val="both"/>
        <w:rPr>
          <w:rFonts w:cs="Calibri"/>
        </w:rPr>
      </w:pPr>
      <w:r w:rsidRPr="006121A4">
        <w:rPr>
          <w:rFonts w:cs="Calibri"/>
        </w:rPr>
        <w:t>Le pouvoir adjudicateur ou son représentant aura en charge la vérification et le contrôle de la conformité des pièces de l’enveloppe offre</w:t>
      </w:r>
      <w:r w:rsidR="00700613" w:rsidRPr="006121A4">
        <w:rPr>
          <w:rFonts w:cs="Calibri"/>
        </w:rPr>
        <w:t>.</w:t>
      </w:r>
    </w:p>
    <w:p w14:paraId="7348045A" w14:textId="2C887C67" w:rsidR="00F158A6" w:rsidRDefault="00F158A6" w:rsidP="007625AD">
      <w:pPr>
        <w:keepNext/>
        <w:keepLines/>
        <w:jc w:val="both"/>
        <w:rPr>
          <w:rFonts w:cs="Calibri"/>
        </w:rPr>
      </w:pPr>
      <w:r>
        <w:rPr>
          <w:rFonts w:cs="Calibri"/>
        </w:rPr>
        <w:t>T</w:t>
      </w:r>
      <w:r w:rsidRPr="00F158A6">
        <w:rPr>
          <w:rFonts w:cs="Calibri"/>
        </w:rPr>
        <w:t xml:space="preserve">oute offre ne respectant pas une exigence minimale définie dans le CCTP sera considérée comme irrégulière et à ce titre, ne </w:t>
      </w:r>
      <w:r w:rsidR="0089061B">
        <w:rPr>
          <w:rFonts w:cs="Calibri"/>
        </w:rPr>
        <w:t>sera ni</w:t>
      </w:r>
      <w:r w:rsidRPr="00F158A6">
        <w:rPr>
          <w:rFonts w:cs="Calibri"/>
        </w:rPr>
        <w:t xml:space="preserve"> analysée ni classée. Les autres écarts ou insuffisances seront appréciés dans le cadre des critères de jugement des offres définis au règlement de la consultation et du Code de la commande publique.</w:t>
      </w:r>
    </w:p>
    <w:p w14:paraId="60E97032" w14:textId="77777777" w:rsidR="0089061B" w:rsidRPr="00F158A6" w:rsidRDefault="0089061B" w:rsidP="007625AD">
      <w:pPr>
        <w:keepNext/>
        <w:keepLines/>
        <w:jc w:val="both"/>
        <w:rPr>
          <w:rFonts w:cs="Calibri"/>
        </w:rPr>
      </w:pPr>
    </w:p>
    <w:p w14:paraId="3931C400" w14:textId="77777777" w:rsidR="00F76452" w:rsidRPr="004F3F29" w:rsidRDefault="00ED300B" w:rsidP="00295715">
      <w:pPr>
        <w:pStyle w:val="SoustitreII"/>
      </w:pPr>
      <w:bookmarkStart w:id="91" w:name="_Toc170139427"/>
      <w:bookmarkStart w:id="92" w:name="_Toc170207184"/>
      <w:r w:rsidRPr="004F3F29">
        <w:t>5</w:t>
      </w:r>
      <w:r w:rsidR="00F76452" w:rsidRPr="004F3F29">
        <w:t xml:space="preserve">.2.2 </w:t>
      </w:r>
      <w:r w:rsidR="000C1E81" w:rsidRPr="004F3F29">
        <w:t xml:space="preserve">renseignements </w:t>
      </w:r>
      <w:r w:rsidR="00AB2908" w:rsidRPr="004F3F29">
        <w:t>sur l’offre</w:t>
      </w:r>
      <w:r w:rsidR="00DF510D" w:rsidRPr="004F3F29">
        <w:t xml:space="preserve"> (confirmation, compléments)</w:t>
      </w:r>
      <w:bookmarkEnd w:id="91"/>
      <w:bookmarkEnd w:id="92"/>
    </w:p>
    <w:p w14:paraId="453911E3" w14:textId="04F54DE4" w:rsidR="00F76452" w:rsidRPr="006121A4" w:rsidRDefault="00F76452" w:rsidP="007625AD">
      <w:pPr>
        <w:keepNext/>
        <w:keepLines/>
        <w:jc w:val="both"/>
        <w:rPr>
          <w:rFonts w:cs="Calibri"/>
        </w:rPr>
      </w:pPr>
      <w:r w:rsidRPr="006121A4">
        <w:rPr>
          <w:rFonts w:cs="Calibri"/>
        </w:rPr>
        <w:t>Après l’ouverture de</w:t>
      </w:r>
      <w:r w:rsidR="009555CF" w:rsidRPr="006121A4">
        <w:rPr>
          <w:rFonts w:cs="Calibri"/>
        </w:rPr>
        <w:t xml:space="preserve">s plis, le pouvoir adjudicateur pourra </w:t>
      </w:r>
      <w:r w:rsidR="00DF510D" w:rsidRPr="006121A4">
        <w:rPr>
          <w:rFonts w:cs="Calibri"/>
        </w:rPr>
        <w:t xml:space="preserve">adresser des demandes de renseignements </w:t>
      </w:r>
      <w:r w:rsidR="000C1E81" w:rsidRPr="006121A4">
        <w:rPr>
          <w:rFonts w:cs="Calibri"/>
        </w:rPr>
        <w:t>aux candidats, en cas d’incohérences ou d’incompréhensions sur l’offre et/ou suite au contrôle réalisé dans le cadre de l’article</w:t>
      </w:r>
      <w:r w:rsidR="0046054F" w:rsidRPr="006121A4">
        <w:rPr>
          <w:rFonts w:cs="Calibri"/>
        </w:rPr>
        <w:t xml:space="preserve"> R. 2111-7</w:t>
      </w:r>
      <w:r w:rsidR="000C1E81" w:rsidRPr="006121A4">
        <w:rPr>
          <w:rFonts w:cs="Calibri"/>
        </w:rPr>
        <w:t xml:space="preserve">, lorsque la candidature est conforme </w:t>
      </w:r>
      <w:r w:rsidR="000D263C" w:rsidRPr="006121A4">
        <w:rPr>
          <w:rFonts w:cs="Calibri"/>
        </w:rPr>
        <w:t>et l’offre</w:t>
      </w:r>
      <w:r w:rsidRPr="006121A4">
        <w:rPr>
          <w:rFonts w:cs="Calibri"/>
        </w:rPr>
        <w:t xml:space="preserve"> contient </w:t>
      </w:r>
      <w:r w:rsidR="00B95720" w:rsidRPr="006121A4">
        <w:rPr>
          <w:rFonts w:cs="Calibri"/>
        </w:rPr>
        <w:t>à</w:t>
      </w:r>
      <w:r w:rsidRPr="006121A4">
        <w:rPr>
          <w:rFonts w:cs="Calibri"/>
        </w:rPr>
        <w:t xml:space="preserve"> minima l’acte d’engagement</w:t>
      </w:r>
      <w:r w:rsidR="0089061B">
        <w:rPr>
          <w:rFonts w:cs="Calibri"/>
        </w:rPr>
        <w:t xml:space="preserve">,  son annexe </w:t>
      </w:r>
      <w:r w:rsidR="00BF2705" w:rsidRPr="006121A4">
        <w:rPr>
          <w:rFonts w:cs="Calibri"/>
        </w:rPr>
        <w:t>complété</w:t>
      </w:r>
      <w:r w:rsidR="0089061B">
        <w:rPr>
          <w:rFonts w:cs="Calibri"/>
        </w:rPr>
        <w:t>s (BPU) et le cahier des clauses techniques complété</w:t>
      </w:r>
      <w:r w:rsidRPr="006121A4">
        <w:rPr>
          <w:rFonts w:cs="Calibri"/>
        </w:rPr>
        <w:t>.</w:t>
      </w:r>
    </w:p>
    <w:p w14:paraId="396FFBCB" w14:textId="77777777" w:rsidR="00F76452" w:rsidRPr="006121A4" w:rsidRDefault="00DF510D" w:rsidP="007625AD">
      <w:pPr>
        <w:keepNext/>
        <w:keepLines/>
        <w:jc w:val="both"/>
        <w:rPr>
          <w:rFonts w:cs="Calibri"/>
        </w:rPr>
      </w:pPr>
      <w:r w:rsidRPr="006121A4">
        <w:rPr>
          <w:rFonts w:cs="Calibri"/>
        </w:rPr>
        <w:t>Ces demandes se feront obligatoirement</w:t>
      </w:r>
      <w:r w:rsidR="00372995" w:rsidRPr="006121A4">
        <w:rPr>
          <w:rFonts w:cs="Calibri"/>
        </w:rPr>
        <w:t xml:space="preserve"> depuis le profil acheteur </w:t>
      </w:r>
      <w:r w:rsidR="00372995" w:rsidRPr="009E7AA4">
        <w:rPr>
          <w:rFonts w:cs="Calibri"/>
        </w:rPr>
        <w:t>: Portail des marchés publics (demat-ampa.fr)</w:t>
      </w:r>
    </w:p>
    <w:p w14:paraId="181B7BC8" w14:textId="77777777" w:rsidR="00F76452" w:rsidRPr="006121A4" w:rsidRDefault="00F76452" w:rsidP="007625AD">
      <w:pPr>
        <w:keepNext/>
        <w:keepLines/>
        <w:jc w:val="both"/>
        <w:rPr>
          <w:rFonts w:cs="Calibri"/>
        </w:rPr>
      </w:pPr>
      <w:r w:rsidRPr="006121A4">
        <w:rPr>
          <w:rFonts w:cs="Calibri"/>
        </w:rPr>
        <w:t>Les candidats dispose</w:t>
      </w:r>
      <w:r w:rsidR="00752E0C">
        <w:rPr>
          <w:rFonts w:cs="Calibri"/>
        </w:rPr>
        <w:t>ro</w:t>
      </w:r>
      <w:r w:rsidRPr="006121A4">
        <w:rPr>
          <w:rFonts w:cs="Calibri"/>
        </w:rPr>
        <w:t>nt d’une date limite de réponse, fixée par l’organisme, pour formuler leurs réponses complémentaires</w:t>
      </w:r>
      <w:r w:rsidR="00752E0C">
        <w:rPr>
          <w:rFonts w:cs="Calibri"/>
        </w:rPr>
        <w:t>.</w:t>
      </w:r>
    </w:p>
    <w:p w14:paraId="716863BF" w14:textId="77777777" w:rsidR="00F76452" w:rsidRPr="006121A4" w:rsidRDefault="00F76452" w:rsidP="007625AD">
      <w:pPr>
        <w:keepNext/>
        <w:keepLines/>
        <w:jc w:val="both"/>
        <w:rPr>
          <w:rFonts w:cs="Calibri"/>
        </w:rPr>
      </w:pPr>
      <w:r w:rsidRPr="006121A4">
        <w:rPr>
          <w:rFonts w:cs="Calibri"/>
        </w:rPr>
        <w:lastRenderedPageBreak/>
        <w:t>Ces réponses se feront obligatoirement par écrit, tel que stipulé dans la demande invitan</w:t>
      </w:r>
      <w:r w:rsidR="00DF510D" w:rsidRPr="006121A4">
        <w:rPr>
          <w:rFonts w:cs="Calibri"/>
        </w:rPr>
        <w:t>t les opérateurs économiques à préciser/compléter leur offre</w:t>
      </w:r>
      <w:r w:rsidRPr="006121A4">
        <w:rPr>
          <w:rFonts w:cs="Calibri"/>
        </w:rPr>
        <w:t xml:space="preserve">. </w:t>
      </w:r>
    </w:p>
    <w:p w14:paraId="4CC78A27" w14:textId="77777777" w:rsidR="00F76452" w:rsidRPr="00295715" w:rsidRDefault="00F76452" w:rsidP="007625AD">
      <w:pPr>
        <w:keepNext/>
        <w:keepLines/>
        <w:jc w:val="both"/>
        <w:rPr>
          <w:rFonts w:cs="Calibri"/>
          <w:sz w:val="10"/>
          <w:szCs w:val="10"/>
        </w:rPr>
      </w:pPr>
    </w:p>
    <w:p w14:paraId="1E0BC613" w14:textId="77777777" w:rsidR="00F76452" w:rsidRPr="006121A4" w:rsidRDefault="00F76452" w:rsidP="007625AD">
      <w:pPr>
        <w:keepNext/>
        <w:keepLines/>
        <w:jc w:val="both"/>
        <w:rPr>
          <w:rFonts w:cs="Calibri"/>
        </w:rPr>
      </w:pPr>
      <w:r w:rsidRPr="006121A4">
        <w:rPr>
          <w:rFonts w:cs="Calibri"/>
        </w:rPr>
        <w:t xml:space="preserve">En cas de </w:t>
      </w:r>
      <w:r w:rsidR="000D263C" w:rsidRPr="006121A4">
        <w:rPr>
          <w:rFonts w:cs="Calibri"/>
        </w:rPr>
        <w:t>non-réponse</w:t>
      </w:r>
      <w:r w:rsidRPr="006121A4">
        <w:rPr>
          <w:rFonts w:cs="Calibri"/>
        </w:rPr>
        <w:t xml:space="preserve"> dans les délais, le pouvoir adjudicateur retiendra, de droit, les conditions arrêtées dans les offres initiales ou précédentes des candidats pour </w:t>
      </w:r>
      <w:r w:rsidR="00DF510D" w:rsidRPr="006121A4">
        <w:rPr>
          <w:rFonts w:cs="Calibri"/>
        </w:rPr>
        <w:t>établir son comparatif, ou appliquera les modalités d’élimination éventuellement prévues dans la demande.</w:t>
      </w:r>
    </w:p>
    <w:p w14:paraId="44BA7A74" w14:textId="77777777" w:rsidR="00864FDB" w:rsidRPr="004F3F29" w:rsidRDefault="00864FDB" w:rsidP="007625AD">
      <w:pPr>
        <w:keepNext/>
        <w:keepLines/>
        <w:jc w:val="both"/>
        <w:rPr>
          <w:rFonts w:cs="Calibri"/>
          <w:sz w:val="22"/>
        </w:rPr>
      </w:pPr>
    </w:p>
    <w:p w14:paraId="40F88CC8" w14:textId="77777777" w:rsidR="00AB2908" w:rsidRPr="004F3F29" w:rsidRDefault="00ED300B" w:rsidP="00295715">
      <w:pPr>
        <w:pStyle w:val="SoustitreII"/>
      </w:pPr>
      <w:bookmarkStart w:id="93" w:name="_Toc170139428"/>
      <w:bookmarkStart w:id="94" w:name="_Toc170207185"/>
      <w:bookmarkStart w:id="95" w:name="_Hlk480899485"/>
      <w:r w:rsidRPr="004F3F29">
        <w:t>5</w:t>
      </w:r>
      <w:r w:rsidR="00AB2908" w:rsidRPr="004F3F29">
        <w:t xml:space="preserve">.2.3 </w:t>
      </w:r>
      <w:r w:rsidR="00DF510D" w:rsidRPr="004F3F29">
        <w:t>Négociation</w:t>
      </w:r>
      <w:r w:rsidR="00791D26" w:rsidRPr="004F3F29">
        <w:t>s</w:t>
      </w:r>
      <w:bookmarkEnd w:id="93"/>
      <w:bookmarkEnd w:id="94"/>
      <w:r w:rsidR="00DF510D" w:rsidRPr="004F3F29">
        <w:t xml:space="preserve"> </w:t>
      </w:r>
    </w:p>
    <w:p w14:paraId="1A3DA9ED" w14:textId="77777777" w:rsidR="00CD5420" w:rsidRPr="006121A4" w:rsidRDefault="00CD5420" w:rsidP="007625AD">
      <w:pPr>
        <w:keepNext/>
        <w:keepLines/>
        <w:jc w:val="both"/>
        <w:rPr>
          <w:rFonts w:cs="Calibri"/>
        </w:rPr>
      </w:pPr>
      <w:r w:rsidRPr="006121A4">
        <w:rPr>
          <w:rFonts w:cs="Calibri"/>
        </w:rPr>
        <w:t xml:space="preserve">Après l’ouverture des plis, le pouvoir adjudicateur </w:t>
      </w:r>
      <w:r w:rsidR="006A246F" w:rsidRPr="006121A4">
        <w:rPr>
          <w:rFonts w:cs="Calibri"/>
        </w:rPr>
        <w:t xml:space="preserve">se réserve la possibilité d’engager </w:t>
      </w:r>
      <w:r w:rsidRPr="006121A4">
        <w:rPr>
          <w:rFonts w:cs="Calibri"/>
        </w:rPr>
        <w:t>des négociations avec les candidats dont la candidature est conforme.</w:t>
      </w:r>
    </w:p>
    <w:p w14:paraId="4AACB7B2" w14:textId="77777777" w:rsidR="00CD5420" w:rsidRPr="006121A4" w:rsidRDefault="00CD5420" w:rsidP="007625AD">
      <w:pPr>
        <w:keepNext/>
        <w:keepLines/>
        <w:jc w:val="both"/>
        <w:rPr>
          <w:rFonts w:cs="Calibri"/>
        </w:rPr>
      </w:pPr>
    </w:p>
    <w:p w14:paraId="5F101642" w14:textId="273A1E6C" w:rsidR="00CD5420" w:rsidRPr="006121A4" w:rsidRDefault="00CD5420" w:rsidP="007625AD">
      <w:pPr>
        <w:keepNext/>
        <w:keepLines/>
        <w:jc w:val="both"/>
        <w:rPr>
          <w:rFonts w:cs="Calibri"/>
        </w:rPr>
      </w:pPr>
      <w:r w:rsidRPr="006121A4">
        <w:rPr>
          <w:rFonts w:cs="Calibri"/>
        </w:rPr>
        <w:t xml:space="preserve">Ces négociations se feront obligatoirement par </w:t>
      </w:r>
      <w:r w:rsidR="0089061B">
        <w:rPr>
          <w:rFonts w:cs="Calibri"/>
        </w:rPr>
        <w:t>écrit</w:t>
      </w:r>
      <w:r w:rsidR="00D96973" w:rsidRPr="006121A4">
        <w:rPr>
          <w:rFonts w:cs="Calibri"/>
        </w:rPr>
        <w:t>.</w:t>
      </w:r>
      <w:r w:rsidR="006A246F" w:rsidRPr="006121A4">
        <w:rPr>
          <w:rFonts w:cs="Calibri"/>
        </w:rPr>
        <w:t xml:space="preserve"> </w:t>
      </w:r>
    </w:p>
    <w:p w14:paraId="40F18BDF" w14:textId="51B9DF52" w:rsidR="00CD5420" w:rsidRPr="006121A4" w:rsidRDefault="00CD5420" w:rsidP="007625AD">
      <w:pPr>
        <w:keepNext/>
        <w:keepLines/>
        <w:jc w:val="both"/>
        <w:rPr>
          <w:rFonts w:cs="Calibri"/>
        </w:rPr>
      </w:pPr>
      <w:r w:rsidRPr="006121A4">
        <w:rPr>
          <w:rFonts w:cs="Calibri"/>
        </w:rPr>
        <w:t xml:space="preserve">Les candidats disposeront d’une date limite de réponse, fixée par </w:t>
      </w:r>
      <w:r w:rsidR="000911AC" w:rsidRPr="006121A4">
        <w:rPr>
          <w:rFonts w:cs="Calibri"/>
        </w:rPr>
        <w:t>pouvoir adjudicateur</w:t>
      </w:r>
      <w:r w:rsidR="000911AC">
        <w:rPr>
          <w:rFonts w:cs="Calibri"/>
        </w:rPr>
        <w:t>,</w:t>
      </w:r>
      <w:r w:rsidRPr="006121A4">
        <w:rPr>
          <w:rFonts w:cs="Calibri"/>
        </w:rPr>
        <w:t xml:space="preserve"> </w:t>
      </w:r>
      <w:r w:rsidR="000D263C" w:rsidRPr="006121A4">
        <w:rPr>
          <w:rFonts w:cs="Calibri"/>
        </w:rPr>
        <w:t>pour modifier</w:t>
      </w:r>
      <w:r w:rsidRPr="006121A4">
        <w:rPr>
          <w:rFonts w:cs="Calibri"/>
        </w:rPr>
        <w:t xml:space="preserve"> éventuellement leur offre</w:t>
      </w:r>
      <w:r w:rsidR="00213324" w:rsidRPr="006121A4">
        <w:rPr>
          <w:rFonts w:cs="Calibri"/>
        </w:rPr>
        <w:t>.</w:t>
      </w:r>
      <w:r w:rsidRPr="006121A4">
        <w:rPr>
          <w:rFonts w:cs="Calibri"/>
        </w:rPr>
        <w:t xml:space="preserve"> Ces réponses se feront obligatoirement par écrit, tel que stipulé dans la demande invitant les opérateurs économiques à négocier. </w:t>
      </w:r>
    </w:p>
    <w:p w14:paraId="0D8FD34A" w14:textId="77777777" w:rsidR="00CD5420" w:rsidRPr="006121A4" w:rsidRDefault="00CD5420" w:rsidP="007625AD">
      <w:pPr>
        <w:keepNext/>
        <w:keepLines/>
        <w:jc w:val="both"/>
        <w:rPr>
          <w:rFonts w:cs="Calibri"/>
        </w:rPr>
      </w:pPr>
    </w:p>
    <w:p w14:paraId="61A97939" w14:textId="77777777" w:rsidR="00CD5420" w:rsidRPr="006121A4" w:rsidRDefault="00CD5420" w:rsidP="007625AD">
      <w:pPr>
        <w:keepNext/>
        <w:keepLines/>
        <w:jc w:val="both"/>
        <w:rPr>
          <w:rFonts w:cs="Calibri"/>
        </w:rPr>
      </w:pPr>
      <w:r w:rsidRPr="006121A4">
        <w:rPr>
          <w:rFonts w:cs="Calibri"/>
        </w:rPr>
        <w:t xml:space="preserve">En cas de </w:t>
      </w:r>
      <w:r w:rsidR="000D263C" w:rsidRPr="006121A4">
        <w:rPr>
          <w:rFonts w:cs="Calibri"/>
        </w:rPr>
        <w:t>non-réponse</w:t>
      </w:r>
      <w:r w:rsidRPr="006121A4">
        <w:rPr>
          <w:rFonts w:cs="Calibri"/>
        </w:rPr>
        <w:t xml:space="preserve"> dans les délais, le pouvoir adjudicateur retiendra, de droit, les conditions arrêtées dans les offres initiales ou précédentes des candidats pour établir son comparatif.</w:t>
      </w:r>
    </w:p>
    <w:p w14:paraId="3D9C7A84" w14:textId="77777777" w:rsidR="00CD5420" w:rsidRPr="004F3F29" w:rsidRDefault="000911AC" w:rsidP="007625AD">
      <w:pPr>
        <w:keepNext/>
        <w:keepLines/>
        <w:jc w:val="both"/>
        <w:rPr>
          <w:rFonts w:cs="Calibri"/>
          <w:sz w:val="22"/>
        </w:rPr>
      </w:pPr>
      <w:r>
        <w:rPr>
          <w:rFonts w:cs="Calibri"/>
        </w:rPr>
        <w:t xml:space="preserve">Le </w:t>
      </w:r>
      <w:r w:rsidRPr="006121A4">
        <w:rPr>
          <w:rFonts w:cs="Calibri"/>
        </w:rPr>
        <w:t>pouvoir adjudicateur</w:t>
      </w:r>
      <w:r w:rsidR="00CD5420" w:rsidRPr="006121A4">
        <w:rPr>
          <w:rFonts w:cs="Calibri"/>
        </w:rPr>
        <w:t xml:space="preserve"> se réserve la possibilité de recevoir le candidat lors de ces phases de négociations. </w:t>
      </w:r>
    </w:p>
    <w:bookmarkEnd w:id="95"/>
    <w:p w14:paraId="3714E8A1" w14:textId="77777777" w:rsidR="00AB2908" w:rsidRPr="004F3F29" w:rsidRDefault="00AB2908" w:rsidP="007625AD">
      <w:pPr>
        <w:keepNext/>
        <w:keepLines/>
        <w:jc w:val="both"/>
        <w:rPr>
          <w:rFonts w:cs="Calibri"/>
          <w:sz w:val="22"/>
        </w:rPr>
      </w:pPr>
    </w:p>
    <w:p w14:paraId="382D37B0" w14:textId="77777777" w:rsidR="000C78F1" w:rsidRPr="00295715" w:rsidRDefault="00ED300B" w:rsidP="00295715">
      <w:pPr>
        <w:pStyle w:val="SoustitreII"/>
      </w:pPr>
      <w:bookmarkStart w:id="96" w:name="_Toc170139429"/>
      <w:bookmarkStart w:id="97" w:name="_Toc170207186"/>
      <w:r w:rsidRPr="00295715">
        <w:t>5</w:t>
      </w:r>
      <w:r w:rsidR="000C78F1" w:rsidRPr="00295715">
        <w:t>.2.</w:t>
      </w:r>
      <w:r w:rsidR="00AB2908" w:rsidRPr="00295715">
        <w:t>4</w:t>
      </w:r>
      <w:r w:rsidR="000C78F1" w:rsidRPr="00295715">
        <w:t xml:space="preserve"> critères d'attribution</w:t>
      </w:r>
      <w:bookmarkEnd w:id="96"/>
      <w:bookmarkEnd w:id="97"/>
    </w:p>
    <w:p w14:paraId="39BE348D" w14:textId="77777777" w:rsidR="002C1ED8" w:rsidRPr="006121A4" w:rsidRDefault="002C1ED8" w:rsidP="002C1ED8">
      <w:pPr>
        <w:keepNext/>
        <w:keepLines/>
        <w:tabs>
          <w:tab w:val="left" w:pos="567"/>
        </w:tabs>
        <w:jc w:val="both"/>
        <w:rPr>
          <w:rFonts w:cs="Calibri"/>
          <w:color w:val="000000"/>
        </w:rPr>
      </w:pPr>
      <w:r w:rsidRPr="006121A4">
        <w:rPr>
          <w:rFonts w:cs="Calibri"/>
          <w:color w:val="000000"/>
        </w:rPr>
        <w:t xml:space="preserve">Le nombre de lots pouvant être attribué à un même candidat est </w:t>
      </w:r>
      <w:r w:rsidRPr="00885BC2">
        <w:rPr>
          <w:rFonts w:cs="Calibri"/>
          <w:color w:val="000000"/>
        </w:rPr>
        <w:t xml:space="preserve">de </w:t>
      </w:r>
      <w:r w:rsidR="00885BC2" w:rsidRPr="00885BC2">
        <w:rPr>
          <w:rFonts w:cs="Calibri"/>
          <w:b/>
          <w:bCs/>
          <w:color w:val="000000"/>
        </w:rPr>
        <w:t>4</w:t>
      </w:r>
      <w:r w:rsidRPr="00885BC2">
        <w:rPr>
          <w:rFonts w:cs="Calibri"/>
          <w:b/>
          <w:bCs/>
          <w:color w:val="000000"/>
        </w:rPr>
        <w:t xml:space="preserve"> LOTS</w:t>
      </w:r>
      <w:r w:rsidR="00213324" w:rsidRPr="00885BC2">
        <w:rPr>
          <w:rFonts w:cs="Calibri"/>
          <w:b/>
          <w:bCs/>
          <w:color w:val="000000"/>
        </w:rPr>
        <w:t xml:space="preserve"> maximum</w:t>
      </w:r>
      <w:r w:rsidRPr="00885BC2">
        <w:rPr>
          <w:rFonts w:cs="Calibri"/>
          <w:color w:val="000000"/>
        </w:rPr>
        <w:t>.</w:t>
      </w:r>
    </w:p>
    <w:p w14:paraId="50F2E85A" w14:textId="77777777" w:rsidR="002C1ED8" w:rsidRPr="006121A4" w:rsidRDefault="002C1ED8" w:rsidP="002C1ED8">
      <w:pPr>
        <w:keepNext/>
        <w:keepLines/>
        <w:tabs>
          <w:tab w:val="left" w:pos="567"/>
        </w:tabs>
        <w:jc w:val="both"/>
        <w:rPr>
          <w:rFonts w:cs="Calibri"/>
          <w:color w:val="000000"/>
        </w:rPr>
      </w:pPr>
      <w:r w:rsidRPr="006121A4">
        <w:rPr>
          <w:rFonts w:cs="Calibri"/>
          <w:color w:val="000000"/>
        </w:rPr>
        <w:t xml:space="preserve">L’attribution s’effectuera selon le classement réalisé par application des critères de </w:t>
      </w:r>
      <w:r w:rsidR="006A246F" w:rsidRPr="006121A4">
        <w:rPr>
          <w:rFonts w:cs="Calibri"/>
          <w:color w:val="000000"/>
        </w:rPr>
        <w:t xml:space="preserve">sélection pondérés </w:t>
      </w:r>
      <w:r w:rsidRPr="006121A4">
        <w:rPr>
          <w:rFonts w:cs="Calibri"/>
          <w:color w:val="000000"/>
        </w:rPr>
        <w:t xml:space="preserve">mentionnés ci-dessous. </w:t>
      </w:r>
    </w:p>
    <w:p w14:paraId="11C8AA73" w14:textId="77777777" w:rsidR="002C1ED8" w:rsidRPr="00295715" w:rsidRDefault="002C1ED8" w:rsidP="002C1ED8">
      <w:pPr>
        <w:keepNext/>
        <w:keepLines/>
        <w:tabs>
          <w:tab w:val="left" w:pos="567"/>
        </w:tabs>
        <w:jc w:val="both"/>
        <w:rPr>
          <w:rFonts w:cs="Calibri"/>
          <w:color w:val="000000"/>
          <w:sz w:val="10"/>
          <w:szCs w:val="10"/>
        </w:rPr>
      </w:pPr>
    </w:p>
    <w:p w14:paraId="5A3FCAE1" w14:textId="77777777" w:rsidR="002C1ED8" w:rsidRPr="006121A4" w:rsidRDefault="002C1ED8" w:rsidP="002C1ED8">
      <w:pPr>
        <w:keepNext/>
        <w:keepLines/>
        <w:tabs>
          <w:tab w:val="left" w:pos="567"/>
        </w:tabs>
        <w:jc w:val="both"/>
        <w:rPr>
          <w:rFonts w:cs="Calibri"/>
          <w:color w:val="000000"/>
        </w:rPr>
      </w:pPr>
      <w:r w:rsidRPr="006121A4">
        <w:rPr>
          <w:rFonts w:cs="Calibri"/>
          <w:b/>
          <w:bCs/>
          <w:color w:val="000000"/>
        </w:rPr>
        <w:t xml:space="preserve">Si une entreprise devait, à l’issue de l’application des critères de </w:t>
      </w:r>
      <w:r w:rsidR="000D263C" w:rsidRPr="006121A4">
        <w:rPr>
          <w:rFonts w:cs="Calibri"/>
          <w:b/>
          <w:bCs/>
          <w:color w:val="000000"/>
        </w:rPr>
        <w:t>pondération, être</w:t>
      </w:r>
      <w:r w:rsidRPr="006121A4">
        <w:rPr>
          <w:rFonts w:cs="Calibri"/>
          <w:b/>
          <w:bCs/>
          <w:color w:val="000000"/>
        </w:rPr>
        <w:t xml:space="preserve"> en tête sur au moins </w:t>
      </w:r>
      <w:r w:rsidR="009C2F07">
        <w:rPr>
          <w:rFonts w:cs="Calibri"/>
          <w:b/>
          <w:bCs/>
          <w:color w:val="000000"/>
        </w:rPr>
        <w:t>cinq</w:t>
      </w:r>
      <w:r w:rsidRPr="006121A4">
        <w:rPr>
          <w:rFonts w:cs="Calibri"/>
          <w:b/>
          <w:bCs/>
          <w:color w:val="000000"/>
        </w:rPr>
        <w:t xml:space="preserve"> lots, </w:t>
      </w:r>
      <w:r w:rsidR="009C2F07">
        <w:rPr>
          <w:rFonts w:cs="Calibri"/>
          <w:b/>
          <w:bCs/>
          <w:color w:val="000000"/>
        </w:rPr>
        <w:t>quatre</w:t>
      </w:r>
      <w:r w:rsidRPr="006121A4">
        <w:rPr>
          <w:rFonts w:cs="Calibri"/>
          <w:b/>
          <w:bCs/>
          <w:color w:val="000000"/>
        </w:rPr>
        <w:t xml:space="preserve"> d’entre eux lui serai</w:t>
      </w:r>
      <w:r w:rsidR="00265B56" w:rsidRPr="006121A4">
        <w:rPr>
          <w:rFonts w:cs="Calibri"/>
          <w:b/>
          <w:bCs/>
          <w:color w:val="000000"/>
        </w:rPr>
        <w:t>en</w:t>
      </w:r>
      <w:r w:rsidRPr="006121A4">
        <w:rPr>
          <w:rFonts w:cs="Calibri"/>
          <w:b/>
          <w:bCs/>
          <w:color w:val="000000"/>
        </w:rPr>
        <w:t>t attribué</w:t>
      </w:r>
      <w:r w:rsidR="006121A4" w:rsidRPr="006121A4">
        <w:rPr>
          <w:rFonts w:cs="Calibri"/>
          <w:b/>
          <w:bCs/>
          <w:color w:val="000000"/>
        </w:rPr>
        <w:t>s</w:t>
      </w:r>
      <w:r w:rsidR="000F3181" w:rsidRPr="006121A4">
        <w:rPr>
          <w:rFonts w:cs="Calibri"/>
          <w:b/>
          <w:bCs/>
          <w:color w:val="000000"/>
        </w:rPr>
        <w:t>, en fonction de</w:t>
      </w:r>
      <w:r w:rsidR="003A3826" w:rsidRPr="006121A4">
        <w:rPr>
          <w:rFonts w:cs="Calibri"/>
          <w:b/>
          <w:bCs/>
          <w:color w:val="000000"/>
        </w:rPr>
        <w:t>s</w:t>
      </w:r>
      <w:r w:rsidR="000F3181" w:rsidRPr="006121A4">
        <w:rPr>
          <w:rFonts w:cs="Calibri"/>
          <w:b/>
          <w:bCs/>
          <w:color w:val="000000"/>
        </w:rPr>
        <w:t xml:space="preserve"> écart</w:t>
      </w:r>
      <w:r w:rsidR="003A3826" w:rsidRPr="006121A4">
        <w:rPr>
          <w:rFonts w:cs="Calibri"/>
          <w:b/>
          <w:bCs/>
          <w:color w:val="000000"/>
        </w:rPr>
        <w:t>s</w:t>
      </w:r>
      <w:r w:rsidR="000F3181" w:rsidRPr="006121A4">
        <w:rPr>
          <w:rFonts w:cs="Calibri"/>
          <w:b/>
          <w:bCs/>
          <w:color w:val="000000"/>
        </w:rPr>
        <w:t xml:space="preserve"> entre sa note et celle</w:t>
      </w:r>
      <w:r w:rsidR="003A3826" w:rsidRPr="006121A4">
        <w:rPr>
          <w:rFonts w:cs="Calibri"/>
          <w:b/>
          <w:bCs/>
          <w:color w:val="000000"/>
        </w:rPr>
        <w:t>s</w:t>
      </w:r>
      <w:r w:rsidR="000F3181" w:rsidRPr="006121A4">
        <w:rPr>
          <w:rFonts w:cs="Calibri"/>
          <w:b/>
          <w:bCs/>
          <w:color w:val="000000"/>
        </w:rPr>
        <w:t xml:space="preserve"> d</w:t>
      </w:r>
      <w:r w:rsidR="003A3826" w:rsidRPr="006121A4">
        <w:rPr>
          <w:rFonts w:cs="Calibri"/>
          <w:b/>
          <w:bCs/>
          <w:color w:val="000000"/>
        </w:rPr>
        <w:t>es</w:t>
      </w:r>
      <w:r w:rsidR="000F3181" w:rsidRPr="006121A4">
        <w:rPr>
          <w:rFonts w:cs="Calibri"/>
          <w:b/>
          <w:bCs/>
          <w:color w:val="000000"/>
        </w:rPr>
        <w:t xml:space="preserve"> </w:t>
      </w:r>
      <w:r w:rsidRPr="006121A4">
        <w:rPr>
          <w:rFonts w:cs="Calibri"/>
          <w:b/>
          <w:bCs/>
          <w:color w:val="000000"/>
        </w:rPr>
        <w:t>candidat</w:t>
      </w:r>
      <w:r w:rsidR="003A3826" w:rsidRPr="006121A4">
        <w:rPr>
          <w:rFonts w:cs="Calibri"/>
          <w:b/>
          <w:bCs/>
          <w:color w:val="000000"/>
        </w:rPr>
        <w:t>s</w:t>
      </w:r>
      <w:r w:rsidRPr="006121A4">
        <w:rPr>
          <w:rFonts w:cs="Calibri"/>
          <w:b/>
          <w:bCs/>
          <w:color w:val="000000"/>
        </w:rPr>
        <w:t xml:space="preserve"> arrivé</w:t>
      </w:r>
      <w:r w:rsidR="000E26E6">
        <w:rPr>
          <w:rFonts w:cs="Calibri"/>
          <w:b/>
          <w:bCs/>
          <w:color w:val="000000"/>
        </w:rPr>
        <w:t>s</w:t>
      </w:r>
      <w:r w:rsidRPr="006121A4">
        <w:rPr>
          <w:rFonts w:cs="Calibri"/>
          <w:b/>
          <w:bCs/>
          <w:color w:val="000000"/>
        </w:rPr>
        <w:t xml:space="preserve"> en seconde position</w:t>
      </w:r>
      <w:r w:rsidR="003A3826" w:rsidRPr="006121A4">
        <w:rPr>
          <w:rFonts w:cs="Calibri"/>
          <w:b/>
          <w:bCs/>
          <w:color w:val="000000"/>
        </w:rPr>
        <w:t>.</w:t>
      </w:r>
      <w:r w:rsidR="003A3826" w:rsidRPr="006121A4">
        <w:rPr>
          <w:rFonts w:cs="Calibri"/>
          <w:color w:val="000000"/>
        </w:rPr>
        <w:t xml:space="preserve"> Le candidat le plus proche </w:t>
      </w:r>
      <w:r w:rsidR="000D263C" w:rsidRPr="006121A4">
        <w:rPr>
          <w:rFonts w:cs="Calibri"/>
          <w:color w:val="000000"/>
        </w:rPr>
        <w:t>en termes de</w:t>
      </w:r>
      <w:r w:rsidR="003A3826" w:rsidRPr="006121A4">
        <w:rPr>
          <w:rFonts w:cs="Calibri"/>
          <w:color w:val="000000"/>
        </w:rPr>
        <w:t xml:space="preserve"> notation,</w:t>
      </w:r>
      <w:r w:rsidRPr="006121A4">
        <w:rPr>
          <w:rFonts w:cs="Calibri"/>
          <w:color w:val="000000"/>
        </w:rPr>
        <w:t xml:space="preserve"> se verra</w:t>
      </w:r>
      <w:r w:rsidR="00265B56" w:rsidRPr="006121A4">
        <w:rPr>
          <w:rFonts w:cs="Calibri"/>
          <w:color w:val="000000"/>
        </w:rPr>
        <w:t>it</w:t>
      </w:r>
      <w:r w:rsidRPr="006121A4">
        <w:rPr>
          <w:rFonts w:cs="Calibri"/>
          <w:color w:val="000000"/>
        </w:rPr>
        <w:t xml:space="preserve"> attribu</w:t>
      </w:r>
      <w:r w:rsidR="00673AA4" w:rsidRPr="006121A4">
        <w:rPr>
          <w:rFonts w:cs="Calibri"/>
          <w:color w:val="000000"/>
        </w:rPr>
        <w:t>er</w:t>
      </w:r>
      <w:r w:rsidRPr="006121A4">
        <w:rPr>
          <w:rFonts w:cs="Calibri"/>
          <w:color w:val="000000"/>
        </w:rPr>
        <w:t xml:space="preserve"> le </w:t>
      </w:r>
      <w:r w:rsidR="009C2F07">
        <w:rPr>
          <w:rFonts w:cs="Calibri"/>
          <w:color w:val="000000"/>
        </w:rPr>
        <w:t>cinquième</w:t>
      </w:r>
      <w:r w:rsidRPr="006121A4">
        <w:rPr>
          <w:rFonts w:cs="Calibri"/>
          <w:color w:val="000000"/>
        </w:rPr>
        <w:t xml:space="preserve"> lot. Ce processus s’appliquera de la même façon si le cas se représente pour l’attribution des autres lots.</w:t>
      </w:r>
    </w:p>
    <w:p w14:paraId="5C56F00E" w14:textId="77777777" w:rsidR="002C1ED8" w:rsidRPr="00295715" w:rsidRDefault="002C1ED8" w:rsidP="002C1ED8">
      <w:pPr>
        <w:keepNext/>
        <w:keepLines/>
        <w:tabs>
          <w:tab w:val="left" w:pos="567"/>
        </w:tabs>
        <w:jc w:val="both"/>
        <w:rPr>
          <w:rFonts w:cs="Calibri"/>
          <w:color w:val="000000"/>
          <w:sz w:val="10"/>
          <w:szCs w:val="10"/>
        </w:rPr>
      </w:pPr>
    </w:p>
    <w:p w14:paraId="0E442C85" w14:textId="77777777" w:rsidR="002C1ED8" w:rsidRPr="006121A4" w:rsidRDefault="002C1ED8" w:rsidP="002C1ED8">
      <w:pPr>
        <w:keepNext/>
        <w:keepLines/>
        <w:tabs>
          <w:tab w:val="left" w:pos="567"/>
        </w:tabs>
        <w:jc w:val="both"/>
        <w:rPr>
          <w:rFonts w:cs="Calibri"/>
          <w:color w:val="000000"/>
        </w:rPr>
      </w:pPr>
      <w:r w:rsidRPr="006121A4">
        <w:rPr>
          <w:rFonts w:cs="Calibri"/>
          <w:color w:val="000000"/>
        </w:rPr>
        <w:t xml:space="preserve">Cette procédure d’attribution sera appliquée sous réserve d’un nombre suffisant d’offres pour chaque lot. </w:t>
      </w:r>
    </w:p>
    <w:p w14:paraId="686C9F37" w14:textId="77777777" w:rsidR="002C1ED8" w:rsidRPr="006121A4" w:rsidRDefault="002C1ED8" w:rsidP="002C1ED8">
      <w:pPr>
        <w:keepNext/>
        <w:keepLines/>
        <w:tabs>
          <w:tab w:val="left" w:pos="567"/>
        </w:tabs>
        <w:jc w:val="both"/>
        <w:rPr>
          <w:rFonts w:cs="Calibri"/>
          <w:smallCaps/>
          <w:color w:val="000000"/>
        </w:rPr>
      </w:pPr>
      <w:r w:rsidRPr="006121A4">
        <w:rPr>
          <w:rFonts w:cs="Calibri"/>
          <w:color w:val="000000"/>
        </w:rPr>
        <w:t xml:space="preserve">Dans le cas contraire, un candidat pourra se voir attribuer plus de </w:t>
      </w:r>
      <w:r w:rsidR="009C2F07">
        <w:rPr>
          <w:rFonts w:cs="Calibri"/>
          <w:color w:val="000000"/>
        </w:rPr>
        <w:t>4</w:t>
      </w:r>
      <w:r w:rsidRPr="006121A4">
        <w:rPr>
          <w:rFonts w:cs="Calibri"/>
          <w:color w:val="000000"/>
        </w:rPr>
        <w:t xml:space="preserve"> lots si son offre est la seule à avoir été déposée pour un ou plusieurs lots, </w:t>
      </w:r>
      <w:r w:rsidR="000E26E6">
        <w:rPr>
          <w:rFonts w:cs="Calibri"/>
          <w:color w:val="000000"/>
        </w:rPr>
        <w:t xml:space="preserve">ou si les écarts entre ses propositions et les secondes étaient supérieures ou égales à 10 points, </w:t>
      </w:r>
      <w:r w:rsidRPr="006121A4">
        <w:rPr>
          <w:rFonts w:cs="Calibri"/>
          <w:color w:val="000000"/>
        </w:rPr>
        <w:t xml:space="preserve">sous réserve de garanties et de capacités suffisantes à la réalisation de l’ensemble des prestations qui lui seraient attribuées. Dans le cas contraire, le ou les lots concernés seront déclarés infructueux et une nouvelle procédure marché </w:t>
      </w:r>
      <w:r w:rsidR="000E26E6">
        <w:rPr>
          <w:rFonts w:cs="Calibri"/>
          <w:color w:val="000000"/>
        </w:rPr>
        <w:t xml:space="preserve">sera </w:t>
      </w:r>
      <w:r w:rsidRPr="006121A4">
        <w:rPr>
          <w:rFonts w:cs="Calibri"/>
          <w:color w:val="000000"/>
        </w:rPr>
        <w:t>réalisée</w:t>
      </w:r>
      <w:r w:rsidR="0081388B" w:rsidRPr="006121A4">
        <w:rPr>
          <w:rFonts w:cs="Calibri"/>
          <w:color w:val="000000"/>
        </w:rPr>
        <w:t>.</w:t>
      </w:r>
    </w:p>
    <w:p w14:paraId="2A24E3F6" w14:textId="77777777" w:rsidR="000C78F1" w:rsidRPr="006121A4" w:rsidRDefault="000C78F1" w:rsidP="007625AD">
      <w:pPr>
        <w:keepNext/>
        <w:keepLines/>
        <w:jc w:val="both"/>
        <w:rPr>
          <w:rFonts w:cs="Calibri"/>
          <w:color w:val="FF0000"/>
        </w:rPr>
      </w:pPr>
    </w:p>
    <w:p w14:paraId="644A2C2E" w14:textId="77777777" w:rsidR="000C78F1" w:rsidRPr="006121A4" w:rsidRDefault="000C78F1" w:rsidP="007625AD">
      <w:pPr>
        <w:keepNext/>
        <w:keepLines/>
        <w:jc w:val="both"/>
        <w:rPr>
          <w:rFonts w:cs="Calibri"/>
        </w:rPr>
      </w:pPr>
      <w:r w:rsidRPr="006121A4">
        <w:rPr>
          <w:rFonts w:cs="Calibri"/>
        </w:rPr>
        <w:t>L’offre la plus avantageuse est appréciée en fonction des critères</w:t>
      </w:r>
      <w:r w:rsidR="00B32FA9" w:rsidRPr="006121A4">
        <w:rPr>
          <w:rFonts w:cs="Calibri"/>
        </w:rPr>
        <w:t xml:space="preserve"> pondérés</w:t>
      </w:r>
      <w:r w:rsidRPr="006121A4">
        <w:rPr>
          <w:rFonts w:cs="Calibri"/>
        </w:rPr>
        <w:t xml:space="preserve"> énoncés ci-dessous</w:t>
      </w:r>
      <w:r w:rsidR="00B32FA9" w:rsidRPr="006121A4">
        <w:rPr>
          <w:rFonts w:cs="Calibri"/>
        </w:rPr>
        <w:t> :</w:t>
      </w:r>
    </w:p>
    <w:p w14:paraId="0C8DDC6C" w14:textId="77777777" w:rsidR="00825106" w:rsidRPr="00B73227" w:rsidRDefault="00825106" w:rsidP="00B73227">
      <w:pPr>
        <w:keepNext/>
        <w:keepLines/>
        <w:tabs>
          <w:tab w:val="left" w:pos="567"/>
        </w:tabs>
        <w:jc w:val="both"/>
        <w:rPr>
          <w:rFonts w:cs="Calibri"/>
          <w:color w:val="000000"/>
          <w:sz w:val="10"/>
          <w:szCs w:val="10"/>
        </w:rPr>
      </w:pPr>
    </w:p>
    <w:p w14:paraId="394DCA71" w14:textId="69152C28" w:rsidR="00401CD4" w:rsidRPr="0089061B" w:rsidRDefault="00401CD4" w:rsidP="00B73227">
      <w:pPr>
        <w:keepNext/>
        <w:keepLines/>
        <w:numPr>
          <w:ilvl w:val="0"/>
          <w:numId w:val="5"/>
        </w:numPr>
        <w:tabs>
          <w:tab w:val="left" w:pos="284"/>
        </w:tabs>
        <w:ind w:hanging="927"/>
        <w:jc w:val="both"/>
        <w:rPr>
          <w:rFonts w:cs="Calibri"/>
        </w:rPr>
      </w:pPr>
      <w:r w:rsidRPr="006121A4">
        <w:rPr>
          <w:rFonts w:cs="Calibri"/>
          <w:b/>
          <w:bCs/>
        </w:rPr>
        <w:t>le prix des prestations </w:t>
      </w:r>
      <w:r w:rsidR="00B73227">
        <w:rPr>
          <w:rFonts w:cs="Calibri"/>
          <w:b/>
          <w:bCs/>
        </w:rPr>
        <w:t xml:space="preserve">au vu du BPU </w:t>
      </w:r>
      <w:r w:rsidR="009C2F07">
        <w:rPr>
          <w:rFonts w:cs="Calibri"/>
          <w:b/>
          <w:bCs/>
        </w:rPr>
        <w:t xml:space="preserve">(moyenné par action) </w:t>
      </w:r>
      <w:r w:rsidRPr="006121A4">
        <w:rPr>
          <w:rFonts w:cs="Calibri"/>
          <w:b/>
          <w:bCs/>
        </w:rPr>
        <w:t xml:space="preserve">: </w:t>
      </w:r>
      <w:r w:rsidR="000A5EF4" w:rsidRPr="006121A4">
        <w:rPr>
          <w:rFonts w:cs="Calibri"/>
          <w:b/>
          <w:bCs/>
        </w:rPr>
        <w:t>2</w:t>
      </w:r>
      <w:r w:rsidR="00F76452" w:rsidRPr="006121A4">
        <w:rPr>
          <w:rFonts w:cs="Calibri"/>
          <w:b/>
          <w:bCs/>
        </w:rPr>
        <w:t>0%</w:t>
      </w:r>
      <w:r w:rsidR="0089061B">
        <w:rPr>
          <w:rFonts w:cs="Calibri"/>
          <w:b/>
          <w:bCs/>
        </w:rPr>
        <w:t xml:space="preserve"> </w:t>
      </w:r>
      <w:r w:rsidR="0089061B" w:rsidRPr="0089061B">
        <w:rPr>
          <w:rFonts w:cs="Calibri"/>
        </w:rPr>
        <w:t>(sur 20)</w:t>
      </w:r>
    </w:p>
    <w:p w14:paraId="785C1528" w14:textId="77777777" w:rsidR="00401CD4" w:rsidRPr="00295715" w:rsidRDefault="00401CD4" w:rsidP="00B73227">
      <w:pPr>
        <w:keepNext/>
        <w:keepLines/>
        <w:tabs>
          <w:tab w:val="left" w:pos="284"/>
          <w:tab w:val="left" w:pos="567"/>
        </w:tabs>
        <w:jc w:val="both"/>
        <w:rPr>
          <w:rFonts w:cs="Calibri"/>
          <w:color w:val="000000"/>
          <w:sz w:val="10"/>
          <w:szCs w:val="10"/>
        </w:rPr>
      </w:pPr>
    </w:p>
    <w:p w14:paraId="7FA4A400" w14:textId="02121C2F" w:rsidR="000C78F1" w:rsidRPr="006121A4" w:rsidRDefault="000C78F1" w:rsidP="00B73227">
      <w:pPr>
        <w:keepNext/>
        <w:keepLines/>
        <w:tabs>
          <w:tab w:val="left" w:pos="284"/>
        </w:tabs>
        <w:jc w:val="both"/>
        <w:rPr>
          <w:rFonts w:cs="Calibri"/>
          <w:bCs/>
        </w:rPr>
      </w:pPr>
      <w:r w:rsidRPr="006121A4">
        <w:rPr>
          <w:rFonts w:cs="Calibri"/>
          <w:bCs/>
        </w:rPr>
        <w:sym w:font="Wingdings 2" w:char="F076"/>
      </w:r>
      <w:r w:rsidRPr="006121A4">
        <w:rPr>
          <w:rFonts w:cs="Calibri"/>
          <w:bCs/>
        </w:rPr>
        <w:tab/>
      </w:r>
      <w:r w:rsidRPr="006121A4">
        <w:rPr>
          <w:rFonts w:cs="Calibri"/>
          <w:b/>
          <w:bCs/>
        </w:rPr>
        <w:t>la valeur technique de l'offre, jugée au travers du</w:t>
      </w:r>
      <w:r w:rsidR="00C73A0A" w:rsidRPr="006121A4">
        <w:rPr>
          <w:rFonts w:cs="Calibri"/>
          <w:b/>
          <w:bCs/>
        </w:rPr>
        <w:t xml:space="preserve"> cadre de valeur technique</w:t>
      </w:r>
      <w:r w:rsidR="00607C6B" w:rsidRPr="006121A4">
        <w:rPr>
          <w:rFonts w:cs="Calibri"/>
          <w:b/>
          <w:bCs/>
        </w:rPr>
        <w:t xml:space="preserve"> ou équivalent</w:t>
      </w:r>
      <w:r w:rsidRPr="006121A4">
        <w:rPr>
          <w:rFonts w:cs="Calibri"/>
          <w:b/>
          <w:bCs/>
        </w:rPr>
        <w:t> </w:t>
      </w:r>
      <w:r w:rsidR="009C2F07">
        <w:rPr>
          <w:rFonts w:cs="Calibri"/>
          <w:b/>
          <w:bCs/>
        </w:rPr>
        <w:t>(moyenné par action)</w:t>
      </w:r>
      <w:r w:rsidR="003A1B08">
        <w:rPr>
          <w:rFonts w:cs="Calibri"/>
          <w:b/>
          <w:bCs/>
        </w:rPr>
        <w:t xml:space="preserve"> </w:t>
      </w:r>
      <w:r w:rsidRPr="006121A4">
        <w:rPr>
          <w:rFonts w:cs="Calibri"/>
          <w:b/>
          <w:bCs/>
        </w:rPr>
        <w:t xml:space="preserve">: </w:t>
      </w:r>
      <w:r w:rsidR="000A5EF4" w:rsidRPr="006121A4">
        <w:rPr>
          <w:rFonts w:cs="Calibri"/>
          <w:b/>
          <w:bCs/>
        </w:rPr>
        <w:t>8</w:t>
      </w:r>
      <w:r w:rsidR="00A77F20" w:rsidRPr="006121A4">
        <w:rPr>
          <w:rFonts w:cs="Calibri"/>
          <w:b/>
          <w:bCs/>
        </w:rPr>
        <w:t>0</w:t>
      </w:r>
      <w:r w:rsidRPr="006121A4">
        <w:rPr>
          <w:rFonts w:cs="Calibri"/>
          <w:b/>
          <w:bCs/>
        </w:rPr>
        <w:t>%</w:t>
      </w:r>
    </w:p>
    <w:p w14:paraId="6A349998" w14:textId="77777777" w:rsidR="00DD26B3" w:rsidRPr="006121A4" w:rsidRDefault="002C1ED8" w:rsidP="00E15AFD">
      <w:pPr>
        <w:keepNext/>
        <w:keepLines/>
        <w:numPr>
          <w:ilvl w:val="0"/>
          <w:numId w:val="23"/>
        </w:numPr>
        <w:tabs>
          <w:tab w:val="left" w:pos="709"/>
          <w:tab w:val="right" w:pos="9639"/>
        </w:tabs>
        <w:ind w:left="709" w:hanging="349"/>
        <w:jc w:val="both"/>
        <w:rPr>
          <w:rFonts w:cs="Calibri"/>
          <w:bCs/>
        </w:rPr>
      </w:pPr>
      <w:r w:rsidRPr="006121A4">
        <w:rPr>
          <w:rFonts w:cs="Calibri"/>
          <w:bCs/>
        </w:rPr>
        <w:t>Modalités et organisation</w:t>
      </w:r>
      <w:r w:rsidR="000A5EF4" w:rsidRPr="006121A4">
        <w:rPr>
          <w:rFonts w:cs="Calibri"/>
          <w:bCs/>
        </w:rPr>
        <w:t xml:space="preserve"> pédagogiques</w:t>
      </w:r>
      <w:r w:rsidR="000A5EF4" w:rsidRPr="006121A4">
        <w:rPr>
          <w:rFonts w:cs="Calibri"/>
          <w:bCs/>
        </w:rPr>
        <w:tab/>
      </w:r>
      <w:r w:rsidR="00DD26B3" w:rsidRPr="006121A4">
        <w:rPr>
          <w:rFonts w:cs="Calibri"/>
          <w:bCs/>
          <w:i/>
          <w:iCs/>
        </w:rPr>
        <w:t xml:space="preserve">sur </w:t>
      </w:r>
      <w:r w:rsidR="00265B56" w:rsidRPr="006121A4">
        <w:rPr>
          <w:rFonts w:cs="Calibri"/>
          <w:bCs/>
          <w:i/>
          <w:iCs/>
        </w:rPr>
        <w:t>5</w:t>
      </w:r>
      <w:r w:rsidR="00DD26B3" w:rsidRPr="006121A4">
        <w:rPr>
          <w:rFonts w:cs="Calibri"/>
          <w:bCs/>
          <w:i/>
          <w:iCs/>
        </w:rPr>
        <w:t>0</w:t>
      </w:r>
    </w:p>
    <w:p w14:paraId="7EF55753" w14:textId="77777777" w:rsidR="009C04E0" w:rsidRPr="006121A4" w:rsidRDefault="000A5EF4" w:rsidP="00E15AFD">
      <w:pPr>
        <w:keepNext/>
        <w:keepLines/>
        <w:numPr>
          <w:ilvl w:val="0"/>
          <w:numId w:val="23"/>
        </w:numPr>
        <w:tabs>
          <w:tab w:val="left" w:pos="709"/>
          <w:tab w:val="right" w:pos="9639"/>
        </w:tabs>
        <w:ind w:left="709" w:hanging="349"/>
        <w:jc w:val="both"/>
        <w:rPr>
          <w:rFonts w:cs="Calibri"/>
          <w:bCs/>
        </w:rPr>
      </w:pPr>
      <w:r w:rsidRPr="006121A4">
        <w:rPr>
          <w:rFonts w:cs="Calibri"/>
          <w:bCs/>
        </w:rPr>
        <w:t xml:space="preserve">Qualités des intervenants </w:t>
      </w:r>
      <w:r w:rsidRPr="006121A4">
        <w:rPr>
          <w:rFonts w:cs="Calibri"/>
          <w:bCs/>
        </w:rPr>
        <w:tab/>
      </w:r>
      <w:r w:rsidR="009C04E0" w:rsidRPr="00E15AFD">
        <w:rPr>
          <w:rFonts w:cs="Calibri"/>
          <w:bCs/>
        </w:rPr>
        <w:t xml:space="preserve">sur </w:t>
      </w:r>
      <w:r w:rsidR="00265B56" w:rsidRPr="00E15AFD">
        <w:rPr>
          <w:rFonts w:cs="Calibri"/>
          <w:bCs/>
        </w:rPr>
        <w:t>2</w:t>
      </w:r>
      <w:r w:rsidR="009C04E0" w:rsidRPr="00E15AFD">
        <w:rPr>
          <w:rFonts w:cs="Calibri"/>
          <w:bCs/>
        </w:rPr>
        <w:t>0</w:t>
      </w:r>
    </w:p>
    <w:p w14:paraId="2523F5B4" w14:textId="77777777" w:rsidR="009C04E0" w:rsidRPr="006121A4" w:rsidRDefault="000A5EF4" w:rsidP="00E15AFD">
      <w:pPr>
        <w:keepNext/>
        <w:keepLines/>
        <w:numPr>
          <w:ilvl w:val="0"/>
          <w:numId w:val="23"/>
        </w:numPr>
        <w:tabs>
          <w:tab w:val="left" w:pos="709"/>
          <w:tab w:val="right" w:pos="9639"/>
        </w:tabs>
        <w:ind w:left="709" w:hanging="349"/>
        <w:jc w:val="both"/>
        <w:rPr>
          <w:rFonts w:cs="Calibri"/>
          <w:bCs/>
        </w:rPr>
      </w:pPr>
      <w:r w:rsidRPr="006121A4">
        <w:rPr>
          <w:rFonts w:cs="Calibri"/>
          <w:bCs/>
        </w:rPr>
        <w:t xml:space="preserve">Préparation </w:t>
      </w:r>
      <w:r w:rsidR="00E15AFD">
        <w:rPr>
          <w:rFonts w:cs="Calibri"/>
          <w:bCs/>
        </w:rPr>
        <w:t>et mobilisation sur</w:t>
      </w:r>
      <w:r w:rsidRPr="006121A4">
        <w:rPr>
          <w:rFonts w:cs="Calibri"/>
          <w:bCs/>
        </w:rPr>
        <w:t xml:space="preserve"> l’action de formation</w:t>
      </w:r>
      <w:r w:rsidRPr="006121A4">
        <w:rPr>
          <w:rFonts w:cs="Calibri"/>
          <w:bCs/>
        </w:rPr>
        <w:tab/>
      </w:r>
      <w:r w:rsidR="009C04E0" w:rsidRPr="00E15AFD">
        <w:rPr>
          <w:rFonts w:cs="Calibri"/>
          <w:bCs/>
        </w:rPr>
        <w:t>sur</w:t>
      </w:r>
      <w:r w:rsidR="009C04E0" w:rsidRPr="006121A4">
        <w:rPr>
          <w:rFonts w:cs="Calibri"/>
          <w:bCs/>
        </w:rPr>
        <w:t xml:space="preserve"> </w:t>
      </w:r>
      <w:r w:rsidR="00265B56" w:rsidRPr="006121A4">
        <w:rPr>
          <w:rFonts w:cs="Calibri"/>
          <w:bCs/>
        </w:rPr>
        <w:t>1</w:t>
      </w:r>
      <w:r w:rsidR="009C04E0" w:rsidRPr="006121A4">
        <w:rPr>
          <w:rFonts w:cs="Calibri"/>
          <w:bCs/>
        </w:rPr>
        <w:t>0</w:t>
      </w:r>
    </w:p>
    <w:p w14:paraId="6F95B941" w14:textId="77777777" w:rsidR="00DF510D" w:rsidRPr="00295715" w:rsidRDefault="00DF510D" w:rsidP="00295715">
      <w:pPr>
        <w:keepNext/>
        <w:keepLines/>
        <w:tabs>
          <w:tab w:val="left" w:pos="567"/>
        </w:tabs>
        <w:jc w:val="both"/>
        <w:rPr>
          <w:rFonts w:cs="Calibri"/>
          <w:color w:val="000000"/>
          <w:sz w:val="10"/>
          <w:szCs w:val="10"/>
        </w:rPr>
      </w:pPr>
    </w:p>
    <w:p w14:paraId="5DF0DBA9" w14:textId="77777777" w:rsidR="000C1E81" w:rsidRPr="006121A4" w:rsidRDefault="000C1E81" w:rsidP="007625AD">
      <w:pPr>
        <w:keepNext/>
        <w:keepLines/>
        <w:jc w:val="both"/>
        <w:rPr>
          <w:rFonts w:cs="Calibri"/>
        </w:rPr>
      </w:pPr>
      <w:r w:rsidRPr="006121A4">
        <w:rPr>
          <w:rFonts w:cs="Calibri"/>
        </w:rPr>
        <w:t>En cas d’ex aequo sur la note totale de la pondération, le classement sera établi par rapport au critère de pondération dont le pourcentage est le plus important. (</w:t>
      </w:r>
      <w:r w:rsidR="00443412" w:rsidRPr="006121A4">
        <w:rPr>
          <w:rFonts w:cs="Calibri"/>
        </w:rPr>
        <w:t>Ex</w:t>
      </w:r>
      <w:r w:rsidRPr="006121A4">
        <w:rPr>
          <w:rFonts w:cs="Calibri"/>
        </w:rPr>
        <w:t xml:space="preserve"> : sur une pondération, 80% </w:t>
      </w:r>
      <w:r w:rsidR="00934340" w:rsidRPr="006121A4">
        <w:rPr>
          <w:rFonts w:cs="Calibri"/>
        </w:rPr>
        <w:t>valeur technique</w:t>
      </w:r>
      <w:r w:rsidRPr="006121A4">
        <w:rPr>
          <w:rFonts w:cs="Calibri"/>
        </w:rPr>
        <w:t xml:space="preserve"> et 20%</w:t>
      </w:r>
      <w:r w:rsidR="00934340" w:rsidRPr="006121A4">
        <w:rPr>
          <w:rFonts w:cs="Calibri"/>
        </w:rPr>
        <w:t xml:space="preserve"> prix</w:t>
      </w:r>
      <w:r w:rsidRPr="006121A4">
        <w:rPr>
          <w:rFonts w:cs="Calibri"/>
        </w:rPr>
        <w:t xml:space="preserve">, en cas d’ex aequo sur la pondération totale, le candidat ayant la meilleure note sur le critère </w:t>
      </w:r>
      <w:r w:rsidR="00934340" w:rsidRPr="006121A4">
        <w:rPr>
          <w:rFonts w:cs="Calibri"/>
        </w:rPr>
        <w:t>valeur technique</w:t>
      </w:r>
      <w:r w:rsidRPr="006121A4">
        <w:rPr>
          <w:rFonts w:cs="Calibri"/>
        </w:rPr>
        <w:t xml:space="preserve"> sera mieux classé</w:t>
      </w:r>
      <w:r w:rsidR="00934340" w:rsidRPr="006121A4">
        <w:rPr>
          <w:rFonts w:cs="Calibri"/>
        </w:rPr>
        <w:t>)</w:t>
      </w:r>
      <w:r w:rsidRPr="006121A4">
        <w:rPr>
          <w:rFonts w:cs="Calibri"/>
        </w:rPr>
        <w:t>.</w:t>
      </w:r>
    </w:p>
    <w:p w14:paraId="7C27D5B5" w14:textId="77777777" w:rsidR="00C55A08" w:rsidRDefault="00C55A08" w:rsidP="007625AD">
      <w:pPr>
        <w:keepNext/>
        <w:keepLines/>
        <w:tabs>
          <w:tab w:val="left" w:pos="851"/>
        </w:tabs>
        <w:jc w:val="both"/>
        <w:rPr>
          <w:rFonts w:cs="Calibri"/>
          <w:bCs/>
        </w:rPr>
      </w:pPr>
    </w:p>
    <w:p w14:paraId="1F3E6F80" w14:textId="77777777" w:rsidR="00B73227" w:rsidRPr="006121A4" w:rsidRDefault="00B73227" w:rsidP="007625AD">
      <w:pPr>
        <w:keepNext/>
        <w:keepLines/>
        <w:tabs>
          <w:tab w:val="left" w:pos="851"/>
        </w:tabs>
        <w:jc w:val="both"/>
        <w:rPr>
          <w:rFonts w:cs="Calibri"/>
          <w:bCs/>
        </w:rPr>
      </w:pPr>
    </w:p>
    <w:p w14:paraId="394846F6" w14:textId="77777777" w:rsidR="00FB74B5" w:rsidRPr="004F3F29" w:rsidRDefault="00FB74B5" w:rsidP="007625AD">
      <w:pPr>
        <w:keepNext/>
        <w:keepLines/>
        <w:tabs>
          <w:tab w:val="left" w:pos="851"/>
        </w:tabs>
        <w:jc w:val="both"/>
        <w:rPr>
          <w:rFonts w:cs="Calibri"/>
          <w:bCs/>
          <w:sz w:val="22"/>
        </w:rPr>
      </w:pPr>
    </w:p>
    <w:p w14:paraId="24D70D75" w14:textId="77777777" w:rsidR="001635DB" w:rsidRPr="004F3F29" w:rsidRDefault="00ED300B" w:rsidP="00295715">
      <w:pPr>
        <w:pStyle w:val="Grandtitre1"/>
        <w:rPr>
          <w:b w:val="0"/>
          <w:sz w:val="22"/>
        </w:rPr>
      </w:pPr>
      <w:bookmarkStart w:id="98" w:name="_Toc170139430"/>
      <w:bookmarkStart w:id="99" w:name="_Toc170139439"/>
      <w:bookmarkStart w:id="100" w:name="_Toc170139498"/>
      <w:bookmarkStart w:id="101" w:name="_Toc170207187"/>
      <w:r w:rsidRPr="00E15AFD">
        <w:t>6</w:t>
      </w:r>
      <w:r w:rsidR="001635DB" w:rsidRPr="00E15AFD">
        <w:t>.</w:t>
      </w:r>
      <w:r w:rsidR="001635DB" w:rsidRPr="00E15AFD">
        <w:tab/>
      </w:r>
      <w:r w:rsidR="00DC4213" w:rsidRPr="00E15AFD">
        <w:t>PIECES A PRODUIRE AU STADE DE L’ATTRIBUTION DU MARCHE</w:t>
      </w:r>
      <w:bookmarkEnd w:id="98"/>
      <w:bookmarkEnd w:id="99"/>
      <w:bookmarkEnd w:id="100"/>
      <w:bookmarkEnd w:id="101"/>
    </w:p>
    <w:p w14:paraId="692BFCEB" w14:textId="77777777" w:rsidR="00B06261" w:rsidRPr="004F3F29" w:rsidRDefault="00ED300B" w:rsidP="00DD3A45">
      <w:pPr>
        <w:pStyle w:val="Soustitre1"/>
      </w:pPr>
      <w:bookmarkStart w:id="102" w:name="_Toc170139431"/>
      <w:bookmarkStart w:id="103" w:name="_Toc170207188"/>
      <w:r w:rsidRPr="004F3F29">
        <w:lastRenderedPageBreak/>
        <w:t>6</w:t>
      </w:r>
      <w:r w:rsidR="00B06261" w:rsidRPr="004F3F29">
        <w:t>.1.</w:t>
      </w:r>
      <w:r w:rsidR="00B06261" w:rsidRPr="004F3F29">
        <w:tab/>
      </w:r>
      <w:r w:rsidR="00295715" w:rsidRPr="004F3F29">
        <w:t xml:space="preserve">Production </w:t>
      </w:r>
      <w:r w:rsidR="00B06261" w:rsidRPr="004F3F29">
        <w:t>des pièces par le(s) candidat(s)</w:t>
      </w:r>
      <w:bookmarkEnd w:id="102"/>
      <w:bookmarkEnd w:id="103"/>
    </w:p>
    <w:p w14:paraId="5792C525" w14:textId="77777777" w:rsidR="00D2453A" w:rsidRPr="00E15AFD" w:rsidRDefault="00D2453A" w:rsidP="007625AD">
      <w:pPr>
        <w:keepNext/>
        <w:keepLines/>
        <w:jc w:val="both"/>
        <w:rPr>
          <w:rFonts w:cs="Calibri"/>
        </w:rPr>
      </w:pPr>
      <w:r w:rsidRPr="00E15AFD">
        <w:rPr>
          <w:rFonts w:cs="Calibri"/>
        </w:rPr>
        <w:t xml:space="preserve">Le candidat dont l’offre a été retenue (et le cas échéant, chaque co-traitant) devra fournir impérativement, dans un délai maximum </w:t>
      </w:r>
      <w:r w:rsidR="00661B8A" w:rsidRPr="00E15AFD">
        <w:rPr>
          <w:rFonts w:cs="Calibri"/>
        </w:rPr>
        <w:t xml:space="preserve">fixé dans </w:t>
      </w:r>
      <w:r w:rsidRPr="00E15AFD">
        <w:rPr>
          <w:rFonts w:cs="Calibri"/>
        </w:rPr>
        <w:t>le courrier</w:t>
      </w:r>
      <w:r w:rsidR="00661B8A" w:rsidRPr="00E15AFD">
        <w:rPr>
          <w:rFonts w:cs="Calibri"/>
        </w:rPr>
        <w:t>/mail</w:t>
      </w:r>
      <w:r w:rsidRPr="00E15AFD">
        <w:rPr>
          <w:rFonts w:cs="Calibri"/>
        </w:rPr>
        <w:t xml:space="preserve"> du pouvoir adjudicateur l’avisant que son offre est retenue, </w:t>
      </w:r>
    </w:p>
    <w:p w14:paraId="34A20D5C" w14:textId="77777777" w:rsidR="00D2453A" w:rsidRPr="00E15AFD" w:rsidRDefault="00D2453A" w:rsidP="007625AD">
      <w:pPr>
        <w:keepNext/>
        <w:keepLines/>
        <w:jc w:val="both"/>
        <w:rPr>
          <w:rFonts w:cs="Calibri"/>
        </w:rPr>
      </w:pPr>
    </w:p>
    <w:p w14:paraId="47E751FF" w14:textId="77777777" w:rsidR="00D2453A" w:rsidRPr="00E15AFD" w:rsidRDefault="00D2453A" w:rsidP="007625AD">
      <w:pPr>
        <w:keepNext/>
        <w:keepLines/>
        <w:numPr>
          <w:ilvl w:val="0"/>
          <w:numId w:val="5"/>
        </w:numPr>
        <w:tabs>
          <w:tab w:val="clear" w:pos="927"/>
          <w:tab w:val="left" w:pos="284"/>
        </w:tabs>
        <w:spacing w:after="120"/>
        <w:ind w:left="284" w:hanging="284"/>
        <w:jc w:val="both"/>
        <w:rPr>
          <w:rFonts w:cs="Calibri"/>
        </w:rPr>
      </w:pPr>
      <w:r w:rsidRPr="00E15AFD">
        <w:rPr>
          <w:rFonts w:cs="Calibri"/>
        </w:rPr>
        <w:t xml:space="preserve">Les attestations et certificats délivrés par les administrations et organismes compétents prouvant qu’il a satisfait à ses </w:t>
      </w:r>
      <w:r w:rsidRPr="00E15AFD">
        <w:rPr>
          <w:rFonts w:cs="Calibri"/>
          <w:b/>
        </w:rPr>
        <w:t>obligations fiscales et sociales</w:t>
      </w:r>
      <w:r w:rsidRPr="00E15AFD">
        <w:rPr>
          <w:rFonts w:cs="Calibri"/>
        </w:rPr>
        <w:t xml:space="preserve"> </w:t>
      </w:r>
      <w:r w:rsidRPr="00E15AFD">
        <w:rPr>
          <w:rFonts w:cs="Calibri"/>
          <w:b/>
        </w:rPr>
        <w:t>durant l’année écoulée</w:t>
      </w:r>
      <w:r w:rsidRPr="00E15AFD">
        <w:rPr>
          <w:rFonts w:cs="Calibri"/>
        </w:rPr>
        <w:t>, à savoir :</w:t>
      </w:r>
    </w:p>
    <w:p w14:paraId="104179BC" w14:textId="77777777" w:rsidR="00D2453A" w:rsidRPr="00E15AFD" w:rsidRDefault="00D2453A" w:rsidP="007625AD">
      <w:pPr>
        <w:keepNext/>
        <w:keepLines/>
        <w:numPr>
          <w:ilvl w:val="2"/>
          <w:numId w:val="5"/>
        </w:numPr>
        <w:tabs>
          <w:tab w:val="clear" w:pos="2367"/>
          <w:tab w:val="left" w:pos="1134"/>
        </w:tabs>
        <w:ind w:left="1134" w:hanging="283"/>
        <w:jc w:val="both"/>
        <w:rPr>
          <w:rFonts w:cs="Calibri"/>
        </w:rPr>
      </w:pPr>
      <w:r w:rsidRPr="00E15AFD">
        <w:rPr>
          <w:rFonts w:cs="Calibri"/>
        </w:rPr>
        <w:t>du formulaire Cerfa n° 3666 relatif aux attestations fiscales,</w:t>
      </w:r>
    </w:p>
    <w:p w14:paraId="3AE7C976" w14:textId="77777777" w:rsidR="00D2453A" w:rsidRPr="00E15AFD" w:rsidRDefault="00D2453A" w:rsidP="007625AD">
      <w:pPr>
        <w:keepNext/>
        <w:keepLines/>
        <w:numPr>
          <w:ilvl w:val="2"/>
          <w:numId w:val="5"/>
        </w:numPr>
        <w:tabs>
          <w:tab w:val="clear" w:pos="2367"/>
          <w:tab w:val="left" w:pos="1134"/>
        </w:tabs>
        <w:ind w:left="1134" w:hanging="283"/>
        <w:jc w:val="both"/>
        <w:rPr>
          <w:rFonts w:cs="Calibri"/>
        </w:rPr>
      </w:pPr>
      <w:r w:rsidRPr="00E15AFD">
        <w:rPr>
          <w:rFonts w:cs="Calibri"/>
        </w:rPr>
        <w:t>des attestations sociales délivrées par les administrations compétentes (URSSAF, MSA…)</w:t>
      </w:r>
    </w:p>
    <w:p w14:paraId="69287521" w14:textId="77777777" w:rsidR="00D2453A" w:rsidRPr="00E15AFD" w:rsidRDefault="00D2453A" w:rsidP="007625AD">
      <w:pPr>
        <w:keepNext/>
        <w:keepLines/>
        <w:numPr>
          <w:ilvl w:val="2"/>
          <w:numId w:val="5"/>
        </w:numPr>
        <w:tabs>
          <w:tab w:val="clear" w:pos="2367"/>
          <w:tab w:val="left" w:pos="1134"/>
        </w:tabs>
        <w:ind w:left="1134" w:hanging="283"/>
        <w:jc w:val="both"/>
        <w:rPr>
          <w:rFonts w:cs="Calibri"/>
        </w:rPr>
      </w:pPr>
      <w:r w:rsidRPr="00E15AFD">
        <w:rPr>
          <w:rFonts w:cs="Calibri"/>
        </w:rPr>
        <w:t>du certificat de congés payés, le cas échéant.</w:t>
      </w:r>
    </w:p>
    <w:p w14:paraId="502254D8" w14:textId="77777777" w:rsidR="00D2453A" w:rsidRPr="00B73227" w:rsidRDefault="00D2453A" w:rsidP="007625AD">
      <w:pPr>
        <w:keepNext/>
        <w:keepLines/>
        <w:tabs>
          <w:tab w:val="num" w:pos="0"/>
        </w:tabs>
        <w:ind w:firstLine="1"/>
        <w:jc w:val="both"/>
        <w:rPr>
          <w:rFonts w:cs="Calibri"/>
          <w:sz w:val="10"/>
          <w:szCs w:val="10"/>
        </w:rPr>
      </w:pPr>
    </w:p>
    <w:p w14:paraId="501DC4D9" w14:textId="77777777" w:rsidR="00D2453A" w:rsidRPr="00E15AFD" w:rsidRDefault="00D2453A" w:rsidP="007625AD">
      <w:pPr>
        <w:keepNext/>
        <w:keepLines/>
        <w:tabs>
          <w:tab w:val="num" w:pos="284"/>
        </w:tabs>
        <w:ind w:left="284" w:hanging="283"/>
        <w:jc w:val="both"/>
        <w:rPr>
          <w:rFonts w:cs="Calibri"/>
        </w:rPr>
      </w:pPr>
      <w:r w:rsidRPr="00E15AFD">
        <w:rPr>
          <w:rFonts w:cs="Calibri"/>
        </w:rPr>
        <w:sym w:font="Wingdings" w:char="F08D"/>
      </w:r>
      <w:r w:rsidRPr="00E15AFD">
        <w:rPr>
          <w:rFonts w:cs="Calibri"/>
        </w:rPr>
        <w:tab/>
        <w:t xml:space="preserve">Les </w:t>
      </w:r>
      <w:r w:rsidRPr="00E15AFD">
        <w:rPr>
          <w:rFonts w:cs="Calibri"/>
          <w:b/>
        </w:rPr>
        <w:t>attestations d'assurance</w:t>
      </w:r>
      <w:r w:rsidRPr="00E15AFD">
        <w:rPr>
          <w:rFonts w:cs="Calibri"/>
        </w:rPr>
        <w:t xml:space="preserve"> en responsabilité civile </w:t>
      </w:r>
      <w:r w:rsidR="00B06261" w:rsidRPr="00E15AFD">
        <w:rPr>
          <w:rFonts w:cs="Calibri"/>
        </w:rPr>
        <w:t xml:space="preserve">et décennale </w:t>
      </w:r>
      <w:r w:rsidRPr="00E15AFD">
        <w:rPr>
          <w:rFonts w:cs="Calibri"/>
        </w:rPr>
        <w:t>en cours de validité.</w:t>
      </w:r>
    </w:p>
    <w:p w14:paraId="2115A5A1" w14:textId="77777777" w:rsidR="00D2453A" w:rsidRPr="00B73227" w:rsidRDefault="00D2453A" w:rsidP="00B73227">
      <w:pPr>
        <w:keepNext/>
        <w:keepLines/>
        <w:tabs>
          <w:tab w:val="num" w:pos="0"/>
        </w:tabs>
        <w:ind w:firstLine="1"/>
        <w:jc w:val="both"/>
        <w:rPr>
          <w:rFonts w:cs="Calibri"/>
          <w:sz w:val="10"/>
          <w:szCs w:val="10"/>
        </w:rPr>
      </w:pPr>
    </w:p>
    <w:p w14:paraId="567FE170" w14:textId="77777777" w:rsidR="00D2453A" w:rsidRDefault="00D2453A" w:rsidP="007625AD">
      <w:pPr>
        <w:keepNext/>
        <w:keepLines/>
        <w:tabs>
          <w:tab w:val="num" w:pos="284"/>
        </w:tabs>
        <w:ind w:left="284" w:hanging="283"/>
        <w:jc w:val="both"/>
        <w:rPr>
          <w:rFonts w:cs="Calibri"/>
          <w:b/>
        </w:rPr>
      </w:pPr>
      <w:r w:rsidRPr="00E15AFD">
        <w:rPr>
          <w:rFonts w:cs="Calibri"/>
        </w:rPr>
        <w:sym w:font="Wingdings" w:char="F08E"/>
      </w:r>
      <w:r w:rsidRPr="00E15AFD">
        <w:rPr>
          <w:rFonts w:cs="Calibri"/>
        </w:rPr>
        <w:tab/>
        <w:t>Un extrait de l’inscription au registre du commerce et des sociétés (K ou Kbis), ou une carte d’identification justifiant de l’inscription au répertoire des métiers, ou un récépissé du dépôt de déclaration auprès d’un centre de formalités des entreprises pour les personnes physiques ou morales en cours d’inscription,</w:t>
      </w:r>
      <w:r w:rsidR="00902047" w:rsidRPr="00E15AFD">
        <w:rPr>
          <w:rFonts w:cs="Calibri"/>
        </w:rPr>
        <w:t xml:space="preserve"> </w:t>
      </w:r>
      <w:r w:rsidR="00902047" w:rsidRPr="00E15AFD">
        <w:rPr>
          <w:rFonts w:cs="Calibri"/>
          <w:b/>
        </w:rPr>
        <w:t>de moins de 3 mois.</w:t>
      </w:r>
    </w:p>
    <w:p w14:paraId="02F85843" w14:textId="77777777" w:rsidR="00DD1963" w:rsidRPr="00E15AFD" w:rsidRDefault="00DD1963" w:rsidP="007625AD">
      <w:pPr>
        <w:keepNext/>
        <w:keepLines/>
        <w:tabs>
          <w:tab w:val="num" w:pos="284"/>
        </w:tabs>
        <w:ind w:left="284" w:hanging="283"/>
        <w:jc w:val="both"/>
        <w:rPr>
          <w:rFonts w:cs="Calibri"/>
          <w:b/>
        </w:rPr>
      </w:pPr>
      <w:r>
        <w:rPr>
          <w:rFonts w:cs="Calibri"/>
          <w:b/>
        </w:rPr>
        <w:sym w:font="Wingdings" w:char="F08F"/>
      </w:r>
      <w:r>
        <w:rPr>
          <w:rFonts w:cs="Calibri"/>
          <w:b/>
        </w:rPr>
        <w:t xml:space="preserve"> Le logo de la structure au format png</w:t>
      </w:r>
      <w:r w:rsidR="009C2F07">
        <w:rPr>
          <w:rFonts w:cs="Calibri"/>
          <w:b/>
        </w:rPr>
        <w:t xml:space="preserve"> </w:t>
      </w:r>
      <w:r w:rsidR="009C2F07" w:rsidRPr="009C2F07">
        <w:rPr>
          <w:rFonts w:cs="Calibri"/>
          <w:bCs/>
        </w:rPr>
        <w:t>(qui sera reportée sur le kit communication)</w:t>
      </w:r>
    </w:p>
    <w:p w14:paraId="0C5EBC43" w14:textId="77777777" w:rsidR="00D2453A" w:rsidRPr="00B73227" w:rsidRDefault="00D2453A" w:rsidP="007625AD">
      <w:pPr>
        <w:keepNext/>
        <w:keepLines/>
        <w:tabs>
          <w:tab w:val="num" w:pos="0"/>
        </w:tabs>
        <w:ind w:firstLine="1"/>
        <w:jc w:val="both"/>
        <w:rPr>
          <w:rFonts w:cs="Calibri"/>
          <w:sz w:val="10"/>
          <w:szCs w:val="10"/>
        </w:rPr>
      </w:pPr>
    </w:p>
    <w:p w14:paraId="2969197B" w14:textId="77777777" w:rsidR="00D2453A" w:rsidRPr="00E15AFD" w:rsidRDefault="00D2453A" w:rsidP="007625AD">
      <w:pPr>
        <w:keepNext/>
        <w:keepLines/>
        <w:tabs>
          <w:tab w:val="num" w:pos="0"/>
        </w:tabs>
        <w:ind w:firstLine="1"/>
        <w:jc w:val="both"/>
        <w:rPr>
          <w:rFonts w:cs="Calibri"/>
        </w:rPr>
      </w:pPr>
      <w:r w:rsidRPr="00E15AFD">
        <w:rPr>
          <w:rFonts w:cs="Calibri"/>
          <w:b/>
        </w:rPr>
        <w:t xml:space="preserve">Dans le cas contraire, son offre serait rejetée et sa candidature éliminée. </w:t>
      </w:r>
      <w:r w:rsidRPr="00E15AFD">
        <w:rPr>
          <w:rFonts w:cs="Calibri"/>
        </w:rPr>
        <w:t>Le candidat dont l’offre a été classée immédiatement après la sienne serait sollicité pour produire les certificats et attestations nécessaires avant que le marché ne lui soit attribué.</w:t>
      </w:r>
    </w:p>
    <w:p w14:paraId="40034490" w14:textId="77777777" w:rsidR="00D2453A" w:rsidRPr="00B73227" w:rsidRDefault="00D2453A" w:rsidP="007625AD">
      <w:pPr>
        <w:keepNext/>
        <w:keepLines/>
        <w:tabs>
          <w:tab w:val="num" w:pos="0"/>
        </w:tabs>
        <w:ind w:firstLine="1"/>
        <w:jc w:val="both"/>
        <w:rPr>
          <w:rFonts w:cs="Calibri"/>
          <w:sz w:val="10"/>
          <w:szCs w:val="10"/>
        </w:rPr>
      </w:pPr>
    </w:p>
    <w:p w14:paraId="586A1E71" w14:textId="77777777" w:rsidR="00A83EFD" w:rsidRPr="004F3F29" w:rsidRDefault="00D2453A" w:rsidP="007625AD">
      <w:pPr>
        <w:keepNext/>
        <w:keepLines/>
        <w:tabs>
          <w:tab w:val="num" w:pos="0"/>
        </w:tabs>
        <w:ind w:firstLine="1"/>
        <w:jc w:val="both"/>
        <w:rPr>
          <w:rFonts w:cs="Calibri"/>
          <w:sz w:val="22"/>
        </w:rPr>
      </w:pPr>
      <w:r w:rsidRPr="00E15AFD">
        <w:rPr>
          <w:rFonts w:cs="Calibri"/>
        </w:rPr>
        <w:t>Le candidat dont l’offre a été retenue produira également les pièces prévues aux articles R.324-4 ou R.324-7 du code du travail : ces pièces sont à produire tous les six mois jusqu’à la fin de l’exécution du marché.</w:t>
      </w:r>
    </w:p>
    <w:p w14:paraId="7A1EBA33" w14:textId="77777777" w:rsidR="00B06261" w:rsidRPr="004F3F29" w:rsidRDefault="00ED300B" w:rsidP="00DD3A45">
      <w:pPr>
        <w:pStyle w:val="Soustitre1"/>
      </w:pPr>
      <w:bookmarkStart w:id="104" w:name="_Toc170139432"/>
      <w:bookmarkStart w:id="105" w:name="_Toc170207189"/>
      <w:r w:rsidRPr="004F3F29">
        <w:t>6</w:t>
      </w:r>
      <w:r w:rsidR="00B06261" w:rsidRPr="004F3F29">
        <w:t>.2.</w:t>
      </w:r>
      <w:r w:rsidR="00B06261" w:rsidRPr="004F3F29">
        <w:tab/>
      </w:r>
      <w:r w:rsidR="00295715" w:rsidRPr="004F3F29">
        <w:t xml:space="preserve">Mutualisation </w:t>
      </w:r>
      <w:r w:rsidR="00B06261" w:rsidRPr="004F3F29">
        <w:t>des pièces par le pouvoir adjudicateur</w:t>
      </w:r>
      <w:bookmarkEnd w:id="104"/>
      <w:bookmarkEnd w:id="105"/>
    </w:p>
    <w:p w14:paraId="07DA3EFA" w14:textId="77777777" w:rsidR="00B06261" w:rsidRPr="00E15AFD" w:rsidRDefault="00B06261" w:rsidP="007625AD">
      <w:pPr>
        <w:keepNext/>
        <w:keepLines/>
        <w:jc w:val="both"/>
        <w:rPr>
          <w:rFonts w:cs="Calibri"/>
        </w:rPr>
      </w:pPr>
      <w:r w:rsidRPr="00E15AFD">
        <w:rPr>
          <w:rFonts w:cs="Calibri"/>
        </w:rPr>
        <w:t xml:space="preserve">Dans le cas où le(s) candidat(s) aurait(ent) remis les documents mentionnés à l’article </w:t>
      </w:r>
      <w:r w:rsidR="00265B56" w:rsidRPr="00E15AFD">
        <w:rPr>
          <w:rFonts w:cs="Calibri"/>
        </w:rPr>
        <w:t>6</w:t>
      </w:r>
      <w:r w:rsidRPr="00E15AFD">
        <w:rPr>
          <w:rFonts w:cs="Calibri"/>
        </w:rPr>
        <w:t xml:space="preserve">.1 lors d’une précédente consultation du présent </w:t>
      </w:r>
      <w:r w:rsidR="00B73227">
        <w:rPr>
          <w:rFonts w:cs="Calibri"/>
        </w:rPr>
        <w:t>marché</w:t>
      </w:r>
      <w:r w:rsidRPr="00E15AFD">
        <w:rPr>
          <w:rFonts w:cs="Calibri"/>
        </w:rPr>
        <w:t xml:space="preserve">, et à la condition que ces pièces soient toujours en cours de validité et datent de moins de 6 mois, </w:t>
      </w:r>
      <w:r w:rsidR="00B73227">
        <w:rPr>
          <w:rFonts w:cs="Calibri"/>
        </w:rPr>
        <w:t xml:space="preserve">Cap Métiers </w:t>
      </w:r>
      <w:r w:rsidRPr="00E15AFD">
        <w:rPr>
          <w:rFonts w:cs="Calibri"/>
        </w:rPr>
        <w:t>pourra les utiliser sans les redemander au(x) candidat(s) concerné(s).</w:t>
      </w:r>
    </w:p>
    <w:p w14:paraId="5AAEA774" w14:textId="77777777" w:rsidR="001635DB" w:rsidRPr="00E15AFD" w:rsidRDefault="00B06261" w:rsidP="007625AD">
      <w:pPr>
        <w:keepNext/>
        <w:keepLines/>
        <w:jc w:val="both"/>
        <w:rPr>
          <w:rFonts w:cs="Calibri"/>
        </w:rPr>
      </w:pPr>
      <w:r w:rsidRPr="00E15AFD">
        <w:rPr>
          <w:rFonts w:cs="Calibri"/>
        </w:rPr>
        <w:t xml:space="preserve">Dans le cas contraire, les conditions de remise des documents de l’article 7.1 seront </w:t>
      </w:r>
      <w:r w:rsidR="00902047" w:rsidRPr="00E15AFD">
        <w:rPr>
          <w:rFonts w:cs="Calibri"/>
        </w:rPr>
        <w:t>appliquées</w:t>
      </w:r>
      <w:r w:rsidRPr="00E15AFD">
        <w:rPr>
          <w:rFonts w:cs="Calibri"/>
        </w:rPr>
        <w:t>.</w:t>
      </w:r>
    </w:p>
    <w:p w14:paraId="795AF48A" w14:textId="77777777" w:rsidR="009C0907" w:rsidRPr="004F3F29" w:rsidRDefault="009C0907" w:rsidP="009C0907">
      <w:pPr>
        <w:tabs>
          <w:tab w:val="left" w:pos="1167"/>
        </w:tabs>
        <w:rPr>
          <w:rFonts w:cs="Calibri"/>
          <w:sz w:val="22"/>
        </w:rPr>
      </w:pPr>
    </w:p>
    <w:sectPr w:rsidR="009C0907" w:rsidRPr="004F3F29" w:rsidSect="00D05258">
      <w:headerReference w:type="default" r:id="rId20"/>
      <w:footerReference w:type="default" r:id="rId21"/>
      <w:headerReference w:type="first" r:id="rId22"/>
      <w:pgSz w:w="11907" w:h="16840"/>
      <w:pgMar w:top="1134" w:right="992" w:bottom="1021" w:left="1134" w:header="720"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C6328" w14:textId="77777777" w:rsidR="00797760" w:rsidRDefault="00797760">
      <w:r>
        <w:separator/>
      </w:r>
    </w:p>
  </w:endnote>
  <w:endnote w:type="continuationSeparator" w:id="0">
    <w:p w14:paraId="15C00723" w14:textId="77777777" w:rsidR="00797760" w:rsidRDefault="00797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FEB5A" w14:textId="77777777" w:rsidR="00AB2908" w:rsidRDefault="00AB2908">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E56850">
      <w:rPr>
        <w:rStyle w:val="Numrodepage"/>
        <w:noProof/>
      </w:rPr>
      <w:t>1</w:t>
    </w:r>
    <w:r>
      <w:rPr>
        <w:rStyle w:val="Numrodepage"/>
      </w:rPr>
      <w:fldChar w:fldCharType="end"/>
    </w:r>
  </w:p>
  <w:p w14:paraId="3224D89A" w14:textId="77777777" w:rsidR="00AB2908" w:rsidRDefault="00AB2908">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0AF25" w14:textId="77777777" w:rsidR="00AB2908" w:rsidRDefault="00AB2908">
    <w:pPr>
      <w:pStyle w:val="Pieddepage"/>
      <w:tabs>
        <w:tab w:val="clear" w:pos="4536"/>
        <w:tab w:val="clear" w:pos="9072"/>
        <w:tab w:val="center" w:pos="5103"/>
        <w:tab w:val="right" w:pos="10206"/>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AA948" w14:textId="6A447A59" w:rsidR="00AB2908" w:rsidRPr="00BA2F26" w:rsidRDefault="00AB2908" w:rsidP="00D17ED4">
    <w:pPr>
      <w:tabs>
        <w:tab w:val="center" w:pos="4678"/>
        <w:tab w:val="right" w:pos="9781"/>
      </w:tabs>
      <w:rPr>
        <w:rFonts w:ascii="Aptos" w:hAnsi="Aptos" w:cs="Arial"/>
        <w:sz w:val="16"/>
        <w:szCs w:val="16"/>
      </w:rPr>
    </w:pPr>
    <w:r w:rsidRPr="00327851">
      <w:rPr>
        <w:rFonts w:ascii="Aptos" w:hAnsi="Aptos" w:cs="Arial"/>
        <w:sz w:val="16"/>
        <w:szCs w:val="16"/>
      </w:rPr>
      <w:t>RC</w:t>
    </w:r>
    <w:r w:rsidR="00D17ED4" w:rsidRPr="00327851">
      <w:rPr>
        <w:rFonts w:ascii="Aptos" w:hAnsi="Aptos" w:cs="Arial"/>
        <w:sz w:val="16"/>
        <w:szCs w:val="16"/>
      </w:rPr>
      <w:t xml:space="preserve"> MAPA-202</w:t>
    </w:r>
    <w:r w:rsidR="003A1B08">
      <w:rPr>
        <w:rFonts w:ascii="Aptos" w:hAnsi="Aptos" w:cs="Arial"/>
        <w:sz w:val="16"/>
        <w:szCs w:val="16"/>
      </w:rPr>
      <w:t>7</w:t>
    </w:r>
    <w:r w:rsidR="00D17ED4" w:rsidRPr="00327851">
      <w:rPr>
        <w:rFonts w:ascii="Aptos" w:hAnsi="Aptos" w:cs="Arial"/>
        <w:sz w:val="16"/>
        <w:szCs w:val="16"/>
      </w:rPr>
      <w:t>-PARCOURSPRO</w:t>
    </w:r>
    <w:r w:rsidR="00D17ED4" w:rsidRPr="00BA2F26">
      <w:rPr>
        <w:rFonts w:ascii="Aptos" w:hAnsi="Aptos" w:cs="Arial"/>
        <w:sz w:val="16"/>
        <w:szCs w:val="16"/>
      </w:rPr>
      <w:tab/>
    </w:r>
    <w:r w:rsidR="00D17ED4" w:rsidRPr="00BA2F26">
      <w:rPr>
        <w:rStyle w:val="Numrodepage"/>
        <w:rFonts w:ascii="Aptos" w:hAnsi="Aptos" w:cs="Arial"/>
        <w:sz w:val="16"/>
        <w:szCs w:val="16"/>
      </w:rPr>
      <w:t>CAP METIERS NOUVELLE AQUITAINE</w:t>
    </w:r>
    <w:r w:rsidR="00D17ED4" w:rsidRPr="00BA2F26">
      <w:rPr>
        <w:rStyle w:val="Numrodepage"/>
        <w:rFonts w:ascii="Aptos" w:hAnsi="Aptos" w:cs="Arial"/>
        <w:sz w:val="16"/>
        <w:szCs w:val="16"/>
      </w:rPr>
      <w:tab/>
      <w:t xml:space="preserve">Page </w:t>
    </w:r>
    <w:r w:rsidR="00D17ED4" w:rsidRPr="00BA2F26">
      <w:rPr>
        <w:rStyle w:val="Numrodepage"/>
        <w:rFonts w:ascii="Aptos" w:hAnsi="Aptos" w:cs="Arial"/>
        <w:sz w:val="16"/>
        <w:szCs w:val="16"/>
      </w:rPr>
      <w:fldChar w:fldCharType="begin"/>
    </w:r>
    <w:r w:rsidR="00D17ED4" w:rsidRPr="00BA2F26">
      <w:rPr>
        <w:rStyle w:val="Numrodepage"/>
        <w:rFonts w:ascii="Aptos" w:hAnsi="Aptos" w:cs="Arial"/>
        <w:sz w:val="16"/>
        <w:szCs w:val="16"/>
      </w:rPr>
      <w:instrText xml:space="preserve">PAGE  </w:instrText>
    </w:r>
    <w:r w:rsidR="00D17ED4" w:rsidRPr="00BA2F26">
      <w:rPr>
        <w:rStyle w:val="Numrodepage"/>
        <w:rFonts w:ascii="Aptos" w:hAnsi="Aptos" w:cs="Arial"/>
        <w:sz w:val="16"/>
        <w:szCs w:val="16"/>
      </w:rPr>
      <w:fldChar w:fldCharType="separate"/>
    </w:r>
    <w:r w:rsidR="00D17ED4" w:rsidRPr="00BA2F26">
      <w:rPr>
        <w:rStyle w:val="Numrodepage"/>
        <w:rFonts w:ascii="Aptos" w:hAnsi="Aptos" w:cs="Arial"/>
        <w:sz w:val="16"/>
        <w:szCs w:val="16"/>
      </w:rPr>
      <w:t>1</w:t>
    </w:r>
    <w:r w:rsidR="00D17ED4" w:rsidRPr="00BA2F26">
      <w:rPr>
        <w:rStyle w:val="Numrodepage"/>
        <w:rFonts w:ascii="Aptos" w:hAnsi="Apto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EBDB1" w14:textId="77777777" w:rsidR="00797760" w:rsidRDefault="00797760">
      <w:r>
        <w:separator/>
      </w:r>
    </w:p>
  </w:footnote>
  <w:footnote w:type="continuationSeparator" w:id="0">
    <w:p w14:paraId="4A00E48C" w14:textId="77777777" w:rsidR="00797760" w:rsidRDefault="007977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CAB70" w14:textId="77777777" w:rsidR="00AB2908" w:rsidRDefault="00AB2908">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69729" w14:textId="77777777" w:rsidR="00AB2908" w:rsidRDefault="00AB290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lowerLetter"/>
      <w:lvlText w:val="%1)"/>
      <w:lvlJc w:val="left"/>
      <w:pPr>
        <w:tabs>
          <w:tab w:val="num" w:pos="360"/>
        </w:tabs>
        <w:ind w:left="360" w:hanging="360"/>
      </w:pPr>
      <w:rPr>
        <w:rFonts w:ascii="Arial" w:hAnsi="Arial" w:cs="Courier New"/>
        <w:b/>
        <w:bCs/>
        <w:sz w:val="20"/>
        <w:szCs w:val="20"/>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15:restartNumberingAfterBreak="0">
    <w:nsid w:val="03922670"/>
    <w:multiLevelType w:val="hybridMultilevel"/>
    <w:tmpl w:val="A1826000"/>
    <w:lvl w:ilvl="0" w:tplc="C6FAF5A6">
      <w:start w:val="4"/>
      <w:numFmt w:val="bullet"/>
      <w:lvlText w:val=""/>
      <w:lvlJc w:val="left"/>
      <w:pPr>
        <w:tabs>
          <w:tab w:val="num" w:pos="928"/>
        </w:tabs>
        <w:ind w:left="928" w:hanging="360"/>
      </w:pPr>
      <w:rPr>
        <w:rFonts w:ascii="Wingdings" w:eastAsia="Times New Roman" w:hAnsi="Wingdings" w:cs="Times New Roman" w:hint="default"/>
      </w:rPr>
    </w:lvl>
    <w:lvl w:ilvl="1" w:tplc="040C0003" w:tentative="1">
      <w:start w:val="1"/>
      <w:numFmt w:val="bullet"/>
      <w:lvlText w:val="o"/>
      <w:lvlJc w:val="left"/>
      <w:pPr>
        <w:tabs>
          <w:tab w:val="num" w:pos="1647"/>
        </w:tabs>
        <w:ind w:left="1647" w:hanging="360"/>
      </w:pPr>
      <w:rPr>
        <w:rFonts w:ascii="Courier New" w:hAnsi="Courier New" w:cs="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cs="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cs="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2" w15:restartNumberingAfterBreak="0">
    <w:nsid w:val="0414124D"/>
    <w:multiLevelType w:val="hybridMultilevel"/>
    <w:tmpl w:val="002CF124"/>
    <w:lvl w:ilvl="0" w:tplc="161C8662">
      <w:start w:val="9"/>
      <w:numFmt w:val="bullet"/>
      <w:lvlText w:val=""/>
      <w:lvlJc w:val="left"/>
      <w:pPr>
        <w:tabs>
          <w:tab w:val="num" w:pos="750"/>
        </w:tabs>
        <w:ind w:left="750" w:hanging="390"/>
      </w:pPr>
      <w:rPr>
        <w:rFonts w:ascii="Wingdings 2" w:eastAsia="Times New Roman" w:hAnsi="Wingdings 2"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416625"/>
    <w:multiLevelType w:val="hybridMultilevel"/>
    <w:tmpl w:val="C8981382"/>
    <w:lvl w:ilvl="0" w:tplc="52D8A6F6">
      <w:start w:val="4"/>
      <w:numFmt w:val="bullet"/>
      <w:lvlText w:val=""/>
      <w:lvlJc w:val="left"/>
      <w:pPr>
        <w:ind w:left="1936" w:hanging="360"/>
      </w:pPr>
      <w:rPr>
        <w:rFonts w:ascii="Wingdings" w:eastAsia="Times New Roman" w:hAnsi="Wingdings" w:cs="Times New Roman" w:hint="default"/>
      </w:rPr>
    </w:lvl>
    <w:lvl w:ilvl="1" w:tplc="040C0003">
      <w:start w:val="1"/>
      <w:numFmt w:val="bullet"/>
      <w:lvlText w:val="o"/>
      <w:lvlJc w:val="left"/>
      <w:pPr>
        <w:ind w:left="2656" w:hanging="360"/>
      </w:pPr>
      <w:rPr>
        <w:rFonts w:ascii="Courier New" w:hAnsi="Courier New" w:cs="Courier New" w:hint="default"/>
      </w:rPr>
    </w:lvl>
    <w:lvl w:ilvl="2" w:tplc="040C0005" w:tentative="1">
      <w:start w:val="1"/>
      <w:numFmt w:val="bullet"/>
      <w:lvlText w:val=""/>
      <w:lvlJc w:val="left"/>
      <w:pPr>
        <w:ind w:left="3376" w:hanging="360"/>
      </w:pPr>
      <w:rPr>
        <w:rFonts w:ascii="Wingdings" w:hAnsi="Wingdings" w:hint="default"/>
      </w:rPr>
    </w:lvl>
    <w:lvl w:ilvl="3" w:tplc="040C0001" w:tentative="1">
      <w:start w:val="1"/>
      <w:numFmt w:val="bullet"/>
      <w:lvlText w:val=""/>
      <w:lvlJc w:val="left"/>
      <w:pPr>
        <w:ind w:left="4096" w:hanging="360"/>
      </w:pPr>
      <w:rPr>
        <w:rFonts w:ascii="Symbol" w:hAnsi="Symbol" w:hint="default"/>
      </w:rPr>
    </w:lvl>
    <w:lvl w:ilvl="4" w:tplc="040C0003" w:tentative="1">
      <w:start w:val="1"/>
      <w:numFmt w:val="bullet"/>
      <w:lvlText w:val="o"/>
      <w:lvlJc w:val="left"/>
      <w:pPr>
        <w:ind w:left="4816" w:hanging="360"/>
      </w:pPr>
      <w:rPr>
        <w:rFonts w:ascii="Courier New" w:hAnsi="Courier New" w:cs="Courier New" w:hint="default"/>
      </w:rPr>
    </w:lvl>
    <w:lvl w:ilvl="5" w:tplc="040C0005" w:tentative="1">
      <w:start w:val="1"/>
      <w:numFmt w:val="bullet"/>
      <w:lvlText w:val=""/>
      <w:lvlJc w:val="left"/>
      <w:pPr>
        <w:ind w:left="5536" w:hanging="360"/>
      </w:pPr>
      <w:rPr>
        <w:rFonts w:ascii="Wingdings" w:hAnsi="Wingdings" w:hint="default"/>
      </w:rPr>
    </w:lvl>
    <w:lvl w:ilvl="6" w:tplc="040C0001" w:tentative="1">
      <w:start w:val="1"/>
      <w:numFmt w:val="bullet"/>
      <w:lvlText w:val=""/>
      <w:lvlJc w:val="left"/>
      <w:pPr>
        <w:ind w:left="6256" w:hanging="360"/>
      </w:pPr>
      <w:rPr>
        <w:rFonts w:ascii="Symbol" w:hAnsi="Symbol" w:hint="default"/>
      </w:rPr>
    </w:lvl>
    <w:lvl w:ilvl="7" w:tplc="040C0003" w:tentative="1">
      <w:start w:val="1"/>
      <w:numFmt w:val="bullet"/>
      <w:lvlText w:val="o"/>
      <w:lvlJc w:val="left"/>
      <w:pPr>
        <w:ind w:left="6976" w:hanging="360"/>
      </w:pPr>
      <w:rPr>
        <w:rFonts w:ascii="Courier New" w:hAnsi="Courier New" w:cs="Courier New" w:hint="default"/>
      </w:rPr>
    </w:lvl>
    <w:lvl w:ilvl="8" w:tplc="040C0005" w:tentative="1">
      <w:start w:val="1"/>
      <w:numFmt w:val="bullet"/>
      <w:lvlText w:val=""/>
      <w:lvlJc w:val="left"/>
      <w:pPr>
        <w:ind w:left="7696" w:hanging="360"/>
      </w:pPr>
      <w:rPr>
        <w:rFonts w:ascii="Wingdings" w:hAnsi="Wingdings" w:hint="default"/>
      </w:rPr>
    </w:lvl>
  </w:abstractNum>
  <w:abstractNum w:abstractNumId="4" w15:restartNumberingAfterBreak="0">
    <w:nsid w:val="0F171DAF"/>
    <w:multiLevelType w:val="hybridMultilevel"/>
    <w:tmpl w:val="F41EBBDE"/>
    <w:lvl w:ilvl="0" w:tplc="944227FA">
      <w:numFmt w:val="bullet"/>
      <w:lvlText w:val="-"/>
      <w:lvlJc w:val="left"/>
      <w:pPr>
        <w:ind w:left="1080" w:hanging="360"/>
      </w:pPr>
      <w:rPr>
        <w:rFonts w:ascii="Calibri" w:eastAsia="Times New Roman" w:hAnsi="Calibri" w:cs="Calibri"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5" w15:restartNumberingAfterBreak="0">
    <w:nsid w:val="1C0C2B7D"/>
    <w:multiLevelType w:val="hybridMultilevel"/>
    <w:tmpl w:val="E7AAE804"/>
    <w:lvl w:ilvl="0" w:tplc="AE824336">
      <w:start w:val="2"/>
      <w:numFmt w:val="bullet"/>
      <w:lvlText w:val=""/>
      <w:lvlJc w:val="left"/>
      <w:pPr>
        <w:tabs>
          <w:tab w:val="num" w:pos="927"/>
        </w:tabs>
        <w:ind w:left="927" w:hanging="360"/>
      </w:pPr>
      <w:rPr>
        <w:rFonts w:ascii="Wingdings" w:eastAsia="Times New Roman" w:hAnsi="Wingdings" w:cs="Times New Roman" w:hint="default"/>
      </w:rPr>
    </w:lvl>
    <w:lvl w:ilvl="1" w:tplc="9B1E7176">
      <w:start w:val="7"/>
      <w:numFmt w:val="bullet"/>
      <w:lvlText w:val="-"/>
      <w:lvlJc w:val="left"/>
      <w:pPr>
        <w:tabs>
          <w:tab w:val="num" w:pos="1647"/>
        </w:tabs>
        <w:ind w:left="1647" w:hanging="360"/>
      </w:pPr>
      <w:rPr>
        <w:rFonts w:ascii="Arial" w:eastAsia="Times New Roman" w:hAnsi="Arial" w:cs="Arial" w:hint="default"/>
      </w:rPr>
    </w:lvl>
    <w:lvl w:ilvl="2" w:tplc="1740673E">
      <w:start w:val="7"/>
      <w:numFmt w:val="bullet"/>
      <w:lvlText w:val=""/>
      <w:lvlJc w:val="left"/>
      <w:pPr>
        <w:tabs>
          <w:tab w:val="num" w:pos="2367"/>
        </w:tabs>
        <w:ind w:left="2367" w:hanging="360"/>
      </w:pPr>
      <w:rPr>
        <w:rFonts w:ascii="Symbol" w:eastAsia="Times New Roman" w:hAnsi="Symbol" w:cs="Arial" w:hint="default"/>
      </w:rPr>
    </w:lvl>
    <w:lvl w:ilvl="3" w:tplc="040C000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cs="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cs="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6" w15:restartNumberingAfterBreak="0">
    <w:nsid w:val="22C476B6"/>
    <w:multiLevelType w:val="hybridMultilevel"/>
    <w:tmpl w:val="D2F216DA"/>
    <w:lvl w:ilvl="0" w:tplc="2766D0AA">
      <w:start w:val="1"/>
      <w:numFmt w:val="bullet"/>
      <w:lvlText w:val=""/>
      <w:lvlJc w:val="left"/>
      <w:pPr>
        <w:tabs>
          <w:tab w:val="num" w:pos="780"/>
        </w:tabs>
        <w:ind w:left="78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053E2C"/>
    <w:multiLevelType w:val="hybridMultilevel"/>
    <w:tmpl w:val="5DE8F7FC"/>
    <w:lvl w:ilvl="0" w:tplc="EF86A110">
      <w:start w:val="2"/>
      <w:numFmt w:val="bullet"/>
      <w:lvlText w:val="-"/>
      <w:lvlJc w:val="left"/>
      <w:pPr>
        <w:ind w:left="1062" w:hanging="360"/>
      </w:pPr>
      <w:rPr>
        <w:rFonts w:ascii="Arial" w:eastAsia="Times New Roman" w:hAnsi="Arial" w:cs="Arial" w:hint="default"/>
      </w:rPr>
    </w:lvl>
    <w:lvl w:ilvl="1" w:tplc="040C0003" w:tentative="1">
      <w:start w:val="1"/>
      <w:numFmt w:val="bullet"/>
      <w:lvlText w:val="o"/>
      <w:lvlJc w:val="left"/>
      <w:pPr>
        <w:ind w:left="1782" w:hanging="360"/>
      </w:pPr>
      <w:rPr>
        <w:rFonts w:ascii="Courier New" w:hAnsi="Courier New" w:cs="Courier New" w:hint="default"/>
      </w:rPr>
    </w:lvl>
    <w:lvl w:ilvl="2" w:tplc="040C0005" w:tentative="1">
      <w:start w:val="1"/>
      <w:numFmt w:val="bullet"/>
      <w:lvlText w:val=""/>
      <w:lvlJc w:val="left"/>
      <w:pPr>
        <w:ind w:left="2502" w:hanging="360"/>
      </w:pPr>
      <w:rPr>
        <w:rFonts w:ascii="Wingdings" w:hAnsi="Wingdings" w:hint="default"/>
      </w:rPr>
    </w:lvl>
    <w:lvl w:ilvl="3" w:tplc="040C0001" w:tentative="1">
      <w:start w:val="1"/>
      <w:numFmt w:val="bullet"/>
      <w:lvlText w:val=""/>
      <w:lvlJc w:val="left"/>
      <w:pPr>
        <w:ind w:left="3222" w:hanging="360"/>
      </w:pPr>
      <w:rPr>
        <w:rFonts w:ascii="Symbol" w:hAnsi="Symbol" w:hint="default"/>
      </w:rPr>
    </w:lvl>
    <w:lvl w:ilvl="4" w:tplc="040C0003" w:tentative="1">
      <w:start w:val="1"/>
      <w:numFmt w:val="bullet"/>
      <w:lvlText w:val="o"/>
      <w:lvlJc w:val="left"/>
      <w:pPr>
        <w:ind w:left="3942" w:hanging="360"/>
      </w:pPr>
      <w:rPr>
        <w:rFonts w:ascii="Courier New" w:hAnsi="Courier New" w:cs="Courier New" w:hint="default"/>
      </w:rPr>
    </w:lvl>
    <w:lvl w:ilvl="5" w:tplc="040C0005" w:tentative="1">
      <w:start w:val="1"/>
      <w:numFmt w:val="bullet"/>
      <w:lvlText w:val=""/>
      <w:lvlJc w:val="left"/>
      <w:pPr>
        <w:ind w:left="4662" w:hanging="360"/>
      </w:pPr>
      <w:rPr>
        <w:rFonts w:ascii="Wingdings" w:hAnsi="Wingdings" w:hint="default"/>
      </w:rPr>
    </w:lvl>
    <w:lvl w:ilvl="6" w:tplc="040C0001" w:tentative="1">
      <w:start w:val="1"/>
      <w:numFmt w:val="bullet"/>
      <w:lvlText w:val=""/>
      <w:lvlJc w:val="left"/>
      <w:pPr>
        <w:ind w:left="5382" w:hanging="360"/>
      </w:pPr>
      <w:rPr>
        <w:rFonts w:ascii="Symbol" w:hAnsi="Symbol" w:hint="default"/>
      </w:rPr>
    </w:lvl>
    <w:lvl w:ilvl="7" w:tplc="040C0003" w:tentative="1">
      <w:start w:val="1"/>
      <w:numFmt w:val="bullet"/>
      <w:lvlText w:val="o"/>
      <w:lvlJc w:val="left"/>
      <w:pPr>
        <w:ind w:left="6102" w:hanging="360"/>
      </w:pPr>
      <w:rPr>
        <w:rFonts w:ascii="Courier New" w:hAnsi="Courier New" w:cs="Courier New" w:hint="default"/>
      </w:rPr>
    </w:lvl>
    <w:lvl w:ilvl="8" w:tplc="040C0005" w:tentative="1">
      <w:start w:val="1"/>
      <w:numFmt w:val="bullet"/>
      <w:lvlText w:val=""/>
      <w:lvlJc w:val="left"/>
      <w:pPr>
        <w:ind w:left="6822" w:hanging="360"/>
      </w:pPr>
      <w:rPr>
        <w:rFonts w:ascii="Wingdings" w:hAnsi="Wingdings" w:hint="default"/>
      </w:rPr>
    </w:lvl>
  </w:abstractNum>
  <w:abstractNum w:abstractNumId="8" w15:restartNumberingAfterBreak="0">
    <w:nsid w:val="39A81117"/>
    <w:multiLevelType w:val="hybridMultilevel"/>
    <w:tmpl w:val="52C4B706"/>
    <w:lvl w:ilvl="0" w:tplc="92BE1964">
      <w:start w:val="2"/>
      <w:numFmt w:val="bullet"/>
      <w:lvlText w:val=""/>
      <w:lvlJc w:val="left"/>
      <w:pPr>
        <w:tabs>
          <w:tab w:val="num" w:pos="927"/>
        </w:tabs>
        <w:ind w:left="927" w:hanging="360"/>
      </w:pPr>
      <w:rPr>
        <w:rFonts w:ascii="Wingdings" w:eastAsia="Times New Roman" w:hAnsi="Wingdings" w:cs="Arial" w:hint="default"/>
      </w:rPr>
    </w:lvl>
    <w:lvl w:ilvl="1" w:tplc="040C0003" w:tentative="1">
      <w:start w:val="1"/>
      <w:numFmt w:val="bullet"/>
      <w:lvlText w:val="o"/>
      <w:lvlJc w:val="left"/>
      <w:pPr>
        <w:tabs>
          <w:tab w:val="num" w:pos="1647"/>
        </w:tabs>
        <w:ind w:left="1647" w:hanging="360"/>
      </w:pPr>
      <w:rPr>
        <w:rFonts w:ascii="Courier New" w:hAnsi="Courier New" w:cs="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cs="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cs="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9" w15:restartNumberingAfterBreak="0">
    <w:nsid w:val="3AAB7CFE"/>
    <w:multiLevelType w:val="hybridMultilevel"/>
    <w:tmpl w:val="FB1C0F98"/>
    <w:lvl w:ilvl="0" w:tplc="64604C26">
      <w:numFmt w:val="bullet"/>
      <w:lvlText w:val="-"/>
      <w:lvlJc w:val="left"/>
      <w:pPr>
        <w:ind w:left="1650" w:hanging="360"/>
      </w:pPr>
      <w:rPr>
        <w:rFonts w:ascii="Arial" w:eastAsia="Times New Roman" w:hAnsi="Arial" w:cs="Arial" w:hint="default"/>
        <w:sz w:val="20"/>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 w15:restartNumberingAfterBreak="0">
    <w:nsid w:val="3C47266E"/>
    <w:multiLevelType w:val="hybridMultilevel"/>
    <w:tmpl w:val="A1221820"/>
    <w:lvl w:ilvl="0" w:tplc="C6FAF5A6">
      <w:start w:val="4"/>
      <w:numFmt w:val="bullet"/>
      <w:lvlText w:val=""/>
      <w:lvlJc w:val="left"/>
      <w:pPr>
        <w:ind w:left="720" w:hanging="360"/>
      </w:pPr>
      <w:rPr>
        <w:rFonts w:ascii="Wingdings" w:eastAsia="Times New Roman" w:hAnsi="Wingdings" w:cs="Times New Roman" w:hint="default"/>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B7C0CEB"/>
    <w:multiLevelType w:val="hybridMultilevel"/>
    <w:tmpl w:val="7E1C70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C4F2F85"/>
    <w:multiLevelType w:val="hybridMultilevel"/>
    <w:tmpl w:val="10504ACA"/>
    <w:lvl w:ilvl="0" w:tplc="C08893C6">
      <w:start w:val="2"/>
      <w:numFmt w:val="bullet"/>
      <w:lvlText w:val=""/>
      <w:lvlJc w:val="left"/>
      <w:pPr>
        <w:tabs>
          <w:tab w:val="num" w:pos="928"/>
        </w:tabs>
        <w:ind w:left="928" w:hanging="360"/>
      </w:pPr>
      <w:rPr>
        <w:rFonts w:ascii="Wingdings" w:eastAsia="Times New Roman" w:hAnsi="Wingdings" w:cs="Arial" w:hint="default"/>
      </w:rPr>
    </w:lvl>
    <w:lvl w:ilvl="1" w:tplc="040C0003" w:tentative="1">
      <w:start w:val="1"/>
      <w:numFmt w:val="bullet"/>
      <w:lvlText w:val="o"/>
      <w:lvlJc w:val="left"/>
      <w:pPr>
        <w:tabs>
          <w:tab w:val="num" w:pos="1647"/>
        </w:tabs>
        <w:ind w:left="1647" w:hanging="360"/>
      </w:pPr>
      <w:rPr>
        <w:rFonts w:ascii="Courier New" w:hAnsi="Courier New" w:cs="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cs="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cs="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13" w15:restartNumberingAfterBreak="0">
    <w:nsid w:val="5CBB43E5"/>
    <w:multiLevelType w:val="hybridMultilevel"/>
    <w:tmpl w:val="F286A71A"/>
    <w:lvl w:ilvl="0" w:tplc="64BACB4E">
      <w:start w:val="2"/>
      <w:numFmt w:val="bullet"/>
      <w:lvlText w:val=""/>
      <w:lvlJc w:val="left"/>
      <w:pPr>
        <w:ind w:left="927" w:hanging="360"/>
      </w:pPr>
      <w:rPr>
        <w:rFonts w:ascii="Wingdings" w:eastAsia="Times New Roman" w:hAnsi="Wingdings" w:cs="Calibri" w:hint="default"/>
        <w:color w:val="000000"/>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4" w15:restartNumberingAfterBreak="0">
    <w:nsid w:val="5D3A3620"/>
    <w:multiLevelType w:val="hybridMultilevel"/>
    <w:tmpl w:val="424258FC"/>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5" w15:restartNumberingAfterBreak="0">
    <w:nsid w:val="5FCB3F60"/>
    <w:multiLevelType w:val="hybridMultilevel"/>
    <w:tmpl w:val="0ED0B190"/>
    <w:lvl w:ilvl="0" w:tplc="7EC4BCBC">
      <w:start w:val="1"/>
      <w:numFmt w:val="bullet"/>
      <w:lvlText w:val=""/>
      <w:lvlJc w:val="left"/>
      <w:pPr>
        <w:ind w:left="1287" w:hanging="360"/>
      </w:pPr>
      <w:rPr>
        <w:rFonts w:ascii="Wingdings" w:hAnsi="Wingdings"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6" w15:restartNumberingAfterBreak="0">
    <w:nsid w:val="60F32525"/>
    <w:multiLevelType w:val="hybridMultilevel"/>
    <w:tmpl w:val="53EE58DE"/>
    <w:lvl w:ilvl="0" w:tplc="040C0005">
      <w:start w:val="1"/>
      <w:numFmt w:val="bullet"/>
      <w:lvlText w:val=""/>
      <w:lvlJc w:val="left"/>
      <w:pPr>
        <w:tabs>
          <w:tab w:val="num" w:pos="927"/>
        </w:tabs>
        <w:ind w:left="927" w:hanging="360"/>
      </w:pPr>
      <w:rPr>
        <w:rFonts w:ascii="Wingdings" w:hAnsi="Wingdings" w:hint="default"/>
      </w:rPr>
    </w:lvl>
    <w:lvl w:ilvl="1" w:tplc="040C0003">
      <w:start w:val="1"/>
      <w:numFmt w:val="bullet"/>
      <w:lvlText w:val="o"/>
      <w:lvlJc w:val="left"/>
      <w:pPr>
        <w:tabs>
          <w:tab w:val="num" w:pos="1647"/>
        </w:tabs>
        <w:ind w:left="1647" w:hanging="360"/>
      </w:pPr>
      <w:rPr>
        <w:rFonts w:ascii="Courier New" w:hAnsi="Courier New" w:cs="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cs="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cs="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17" w15:restartNumberingAfterBreak="0">
    <w:nsid w:val="6FDD4684"/>
    <w:multiLevelType w:val="hybridMultilevel"/>
    <w:tmpl w:val="B22270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732B7931"/>
    <w:multiLevelType w:val="hybridMultilevel"/>
    <w:tmpl w:val="61069572"/>
    <w:lvl w:ilvl="0" w:tplc="001EB5B4">
      <w:start w:val="4"/>
      <w:numFmt w:val="bullet"/>
      <w:lvlText w:val=""/>
      <w:lvlJc w:val="left"/>
      <w:pPr>
        <w:ind w:left="1287" w:hanging="360"/>
      </w:pPr>
      <w:rPr>
        <w:rFonts w:ascii="Wingdings" w:eastAsia="Times New Roman" w:hAnsi="Wingdings" w:cs="Times New Roman"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9" w15:restartNumberingAfterBreak="0">
    <w:nsid w:val="75D9677B"/>
    <w:multiLevelType w:val="hybridMultilevel"/>
    <w:tmpl w:val="479EDB2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88F5BBB"/>
    <w:multiLevelType w:val="hybridMultilevel"/>
    <w:tmpl w:val="C660D160"/>
    <w:lvl w:ilvl="0" w:tplc="040C0005">
      <w:start w:val="1"/>
      <w:numFmt w:val="bullet"/>
      <w:lvlText w:val=""/>
      <w:lvlJc w:val="left"/>
      <w:pPr>
        <w:ind w:left="1571" w:hanging="360"/>
      </w:pPr>
      <w:rPr>
        <w:rFonts w:ascii="Wingdings" w:hAnsi="Wingdings" w:hint="default"/>
      </w:rPr>
    </w:lvl>
    <w:lvl w:ilvl="1" w:tplc="040C0003" w:tentative="1">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21" w15:restartNumberingAfterBreak="0">
    <w:nsid w:val="7BB47C24"/>
    <w:multiLevelType w:val="hybridMultilevel"/>
    <w:tmpl w:val="2A72C7D6"/>
    <w:lvl w:ilvl="0" w:tplc="64604C26">
      <w:numFmt w:val="bullet"/>
      <w:lvlText w:val="-"/>
      <w:lvlJc w:val="left"/>
      <w:pPr>
        <w:ind w:left="930" w:hanging="360"/>
      </w:pPr>
      <w:rPr>
        <w:rFonts w:ascii="Arial" w:eastAsia="Times New Roman" w:hAnsi="Arial" w:cs="Arial" w:hint="default"/>
        <w:sz w:val="20"/>
      </w:rPr>
    </w:lvl>
    <w:lvl w:ilvl="1" w:tplc="040C0003">
      <w:start w:val="1"/>
      <w:numFmt w:val="bullet"/>
      <w:lvlText w:val="o"/>
      <w:lvlJc w:val="left"/>
      <w:pPr>
        <w:ind w:left="1650" w:hanging="360"/>
      </w:pPr>
      <w:rPr>
        <w:rFonts w:ascii="Courier New" w:hAnsi="Courier New" w:cs="Courier New" w:hint="default"/>
      </w:rPr>
    </w:lvl>
    <w:lvl w:ilvl="2" w:tplc="040C0005" w:tentative="1">
      <w:start w:val="1"/>
      <w:numFmt w:val="bullet"/>
      <w:lvlText w:val=""/>
      <w:lvlJc w:val="left"/>
      <w:pPr>
        <w:ind w:left="2370" w:hanging="360"/>
      </w:pPr>
      <w:rPr>
        <w:rFonts w:ascii="Wingdings" w:hAnsi="Wingdings" w:hint="default"/>
      </w:rPr>
    </w:lvl>
    <w:lvl w:ilvl="3" w:tplc="040C0001" w:tentative="1">
      <w:start w:val="1"/>
      <w:numFmt w:val="bullet"/>
      <w:lvlText w:val=""/>
      <w:lvlJc w:val="left"/>
      <w:pPr>
        <w:ind w:left="3090" w:hanging="360"/>
      </w:pPr>
      <w:rPr>
        <w:rFonts w:ascii="Symbol" w:hAnsi="Symbol" w:hint="default"/>
      </w:rPr>
    </w:lvl>
    <w:lvl w:ilvl="4" w:tplc="040C0003" w:tentative="1">
      <w:start w:val="1"/>
      <w:numFmt w:val="bullet"/>
      <w:lvlText w:val="o"/>
      <w:lvlJc w:val="left"/>
      <w:pPr>
        <w:ind w:left="3810" w:hanging="360"/>
      </w:pPr>
      <w:rPr>
        <w:rFonts w:ascii="Courier New" w:hAnsi="Courier New" w:cs="Courier New" w:hint="default"/>
      </w:rPr>
    </w:lvl>
    <w:lvl w:ilvl="5" w:tplc="040C0005" w:tentative="1">
      <w:start w:val="1"/>
      <w:numFmt w:val="bullet"/>
      <w:lvlText w:val=""/>
      <w:lvlJc w:val="left"/>
      <w:pPr>
        <w:ind w:left="4530" w:hanging="360"/>
      </w:pPr>
      <w:rPr>
        <w:rFonts w:ascii="Wingdings" w:hAnsi="Wingdings" w:hint="default"/>
      </w:rPr>
    </w:lvl>
    <w:lvl w:ilvl="6" w:tplc="040C0001" w:tentative="1">
      <w:start w:val="1"/>
      <w:numFmt w:val="bullet"/>
      <w:lvlText w:val=""/>
      <w:lvlJc w:val="left"/>
      <w:pPr>
        <w:ind w:left="5250" w:hanging="360"/>
      </w:pPr>
      <w:rPr>
        <w:rFonts w:ascii="Symbol" w:hAnsi="Symbol" w:hint="default"/>
      </w:rPr>
    </w:lvl>
    <w:lvl w:ilvl="7" w:tplc="040C0003" w:tentative="1">
      <w:start w:val="1"/>
      <w:numFmt w:val="bullet"/>
      <w:lvlText w:val="o"/>
      <w:lvlJc w:val="left"/>
      <w:pPr>
        <w:ind w:left="5970" w:hanging="360"/>
      </w:pPr>
      <w:rPr>
        <w:rFonts w:ascii="Courier New" w:hAnsi="Courier New" w:cs="Courier New" w:hint="default"/>
      </w:rPr>
    </w:lvl>
    <w:lvl w:ilvl="8" w:tplc="040C0005" w:tentative="1">
      <w:start w:val="1"/>
      <w:numFmt w:val="bullet"/>
      <w:lvlText w:val=""/>
      <w:lvlJc w:val="left"/>
      <w:pPr>
        <w:ind w:left="6690" w:hanging="360"/>
      </w:pPr>
      <w:rPr>
        <w:rFonts w:ascii="Wingdings" w:hAnsi="Wingdings" w:hint="default"/>
      </w:rPr>
    </w:lvl>
  </w:abstractNum>
  <w:abstractNum w:abstractNumId="22" w15:restartNumberingAfterBreak="0">
    <w:nsid w:val="7CE76FC6"/>
    <w:multiLevelType w:val="hybridMultilevel"/>
    <w:tmpl w:val="9BFA3A9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376784227">
    <w:abstractNumId w:val="6"/>
  </w:num>
  <w:num w:numId="2" w16cid:durableId="938491250">
    <w:abstractNumId w:val="22"/>
  </w:num>
  <w:num w:numId="3" w16cid:durableId="1857845184">
    <w:abstractNumId w:val="2"/>
  </w:num>
  <w:num w:numId="4" w16cid:durableId="1393576508">
    <w:abstractNumId w:val="19"/>
  </w:num>
  <w:num w:numId="5" w16cid:durableId="821579235">
    <w:abstractNumId w:val="5"/>
  </w:num>
  <w:num w:numId="6" w16cid:durableId="1028795061">
    <w:abstractNumId w:val="12"/>
  </w:num>
  <w:num w:numId="7" w16cid:durableId="500587767">
    <w:abstractNumId w:val="16"/>
  </w:num>
  <w:num w:numId="8" w16cid:durableId="1119832593">
    <w:abstractNumId w:val="8"/>
  </w:num>
  <w:num w:numId="9" w16cid:durableId="592250459">
    <w:abstractNumId w:val="1"/>
  </w:num>
  <w:num w:numId="10" w16cid:durableId="190461746">
    <w:abstractNumId w:val="18"/>
  </w:num>
  <w:num w:numId="11" w16cid:durableId="672072739">
    <w:abstractNumId w:val="7"/>
  </w:num>
  <w:num w:numId="12" w16cid:durableId="1734699154">
    <w:abstractNumId w:val="0"/>
  </w:num>
  <w:num w:numId="13" w16cid:durableId="1696341851">
    <w:abstractNumId w:val="21"/>
  </w:num>
  <w:num w:numId="14" w16cid:durableId="281688730">
    <w:abstractNumId w:val="10"/>
  </w:num>
  <w:num w:numId="15" w16cid:durableId="1660038036">
    <w:abstractNumId w:val="3"/>
  </w:num>
  <w:num w:numId="16" w16cid:durableId="453670555">
    <w:abstractNumId w:val="15"/>
  </w:num>
  <w:num w:numId="17" w16cid:durableId="1781796947">
    <w:abstractNumId w:val="20"/>
  </w:num>
  <w:num w:numId="18" w16cid:durableId="2139686060">
    <w:abstractNumId w:val="9"/>
  </w:num>
  <w:num w:numId="19" w16cid:durableId="2031952393">
    <w:abstractNumId w:val="5"/>
  </w:num>
  <w:num w:numId="20" w16cid:durableId="19013631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6421135">
    <w:abstractNumId w:val="15"/>
  </w:num>
  <w:num w:numId="22" w16cid:durableId="1269579693">
    <w:abstractNumId w:val="21"/>
  </w:num>
  <w:num w:numId="23" w16cid:durableId="326711359">
    <w:abstractNumId w:val="17"/>
  </w:num>
  <w:num w:numId="24" w16cid:durableId="358632023">
    <w:abstractNumId w:val="14"/>
  </w:num>
  <w:num w:numId="25" w16cid:durableId="570427899">
    <w:abstractNumId w:val="4"/>
  </w:num>
  <w:num w:numId="26" w16cid:durableId="406617236">
    <w:abstractNumId w:val="13"/>
  </w:num>
  <w:num w:numId="27" w16cid:durableId="122232378">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5DB"/>
    <w:rsid w:val="00010853"/>
    <w:rsid w:val="00013767"/>
    <w:rsid w:val="00021764"/>
    <w:rsid w:val="00032EED"/>
    <w:rsid w:val="00034448"/>
    <w:rsid w:val="000403ED"/>
    <w:rsid w:val="00052645"/>
    <w:rsid w:val="0006069D"/>
    <w:rsid w:val="0006616D"/>
    <w:rsid w:val="000765F4"/>
    <w:rsid w:val="000779C8"/>
    <w:rsid w:val="00083954"/>
    <w:rsid w:val="000848AE"/>
    <w:rsid w:val="000869A7"/>
    <w:rsid w:val="00090413"/>
    <w:rsid w:val="000911AC"/>
    <w:rsid w:val="00094D89"/>
    <w:rsid w:val="000950B8"/>
    <w:rsid w:val="000A0A3A"/>
    <w:rsid w:val="000A1A2E"/>
    <w:rsid w:val="000A5EF4"/>
    <w:rsid w:val="000A5FA4"/>
    <w:rsid w:val="000B04E5"/>
    <w:rsid w:val="000B3FE6"/>
    <w:rsid w:val="000B483A"/>
    <w:rsid w:val="000B6850"/>
    <w:rsid w:val="000C1E81"/>
    <w:rsid w:val="000C78F1"/>
    <w:rsid w:val="000D263C"/>
    <w:rsid w:val="000D3FA3"/>
    <w:rsid w:val="000E26E6"/>
    <w:rsid w:val="000E5AB4"/>
    <w:rsid w:val="000F0151"/>
    <w:rsid w:val="000F3181"/>
    <w:rsid w:val="000F58DC"/>
    <w:rsid w:val="000F670C"/>
    <w:rsid w:val="00100230"/>
    <w:rsid w:val="001072F9"/>
    <w:rsid w:val="00110015"/>
    <w:rsid w:val="00112C61"/>
    <w:rsid w:val="00115264"/>
    <w:rsid w:val="001154AC"/>
    <w:rsid w:val="0011646B"/>
    <w:rsid w:val="00130C58"/>
    <w:rsid w:val="00137551"/>
    <w:rsid w:val="00142BD1"/>
    <w:rsid w:val="00143F8E"/>
    <w:rsid w:val="00151515"/>
    <w:rsid w:val="001579BB"/>
    <w:rsid w:val="001635DB"/>
    <w:rsid w:val="0017101A"/>
    <w:rsid w:val="00177BA5"/>
    <w:rsid w:val="001821C4"/>
    <w:rsid w:val="00185760"/>
    <w:rsid w:val="00190952"/>
    <w:rsid w:val="00197429"/>
    <w:rsid w:val="001A1FA8"/>
    <w:rsid w:val="001A65AE"/>
    <w:rsid w:val="001A7CB0"/>
    <w:rsid w:val="001B4671"/>
    <w:rsid w:val="001B7BAE"/>
    <w:rsid w:val="001C0A7E"/>
    <w:rsid w:val="001D713C"/>
    <w:rsid w:val="001E217C"/>
    <w:rsid w:val="001E4A7C"/>
    <w:rsid w:val="001E4DF3"/>
    <w:rsid w:val="001E7A33"/>
    <w:rsid w:val="001E7AAB"/>
    <w:rsid w:val="001F2D92"/>
    <w:rsid w:val="00213324"/>
    <w:rsid w:val="00213ECC"/>
    <w:rsid w:val="00214F59"/>
    <w:rsid w:val="00216FA7"/>
    <w:rsid w:val="00217D76"/>
    <w:rsid w:val="00220B09"/>
    <w:rsid w:val="002215F2"/>
    <w:rsid w:val="00242E6E"/>
    <w:rsid w:val="0024424C"/>
    <w:rsid w:val="00245838"/>
    <w:rsid w:val="00245EB5"/>
    <w:rsid w:val="002515DD"/>
    <w:rsid w:val="00255D31"/>
    <w:rsid w:val="00256016"/>
    <w:rsid w:val="00261DA0"/>
    <w:rsid w:val="00265B56"/>
    <w:rsid w:val="0026790F"/>
    <w:rsid w:val="00282040"/>
    <w:rsid w:val="00295715"/>
    <w:rsid w:val="002A00DD"/>
    <w:rsid w:val="002A3925"/>
    <w:rsid w:val="002A565C"/>
    <w:rsid w:val="002A58A1"/>
    <w:rsid w:val="002A6864"/>
    <w:rsid w:val="002B1F5A"/>
    <w:rsid w:val="002B4E0E"/>
    <w:rsid w:val="002C1ED8"/>
    <w:rsid w:val="002C2019"/>
    <w:rsid w:val="002C721B"/>
    <w:rsid w:val="002D14A8"/>
    <w:rsid w:val="002E5E13"/>
    <w:rsid w:val="002E71BF"/>
    <w:rsid w:val="002E7A9A"/>
    <w:rsid w:val="002F4CF6"/>
    <w:rsid w:val="002F7B08"/>
    <w:rsid w:val="00310E87"/>
    <w:rsid w:val="003123AC"/>
    <w:rsid w:val="003160EA"/>
    <w:rsid w:val="00316D17"/>
    <w:rsid w:val="00324297"/>
    <w:rsid w:val="0032441B"/>
    <w:rsid w:val="00324688"/>
    <w:rsid w:val="00327851"/>
    <w:rsid w:val="00345FAC"/>
    <w:rsid w:val="00351616"/>
    <w:rsid w:val="00351A74"/>
    <w:rsid w:val="003560B8"/>
    <w:rsid w:val="0035763A"/>
    <w:rsid w:val="00357D35"/>
    <w:rsid w:val="0036452A"/>
    <w:rsid w:val="00364E55"/>
    <w:rsid w:val="00370795"/>
    <w:rsid w:val="00372995"/>
    <w:rsid w:val="003731F8"/>
    <w:rsid w:val="003775F7"/>
    <w:rsid w:val="0037799C"/>
    <w:rsid w:val="0038171C"/>
    <w:rsid w:val="00390E6F"/>
    <w:rsid w:val="0039783F"/>
    <w:rsid w:val="003A01A0"/>
    <w:rsid w:val="003A059A"/>
    <w:rsid w:val="003A1B08"/>
    <w:rsid w:val="003A3826"/>
    <w:rsid w:val="003B023D"/>
    <w:rsid w:val="003B3BD4"/>
    <w:rsid w:val="003B4172"/>
    <w:rsid w:val="003B62F6"/>
    <w:rsid w:val="003B67F6"/>
    <w:rsid w:val="003C089E"/>
    <w:rsid w:val="003C0B5B"/>
    <w:rsid w:val="003C577D"/>
    <w:rsid w:val="003C6B99"/>
    <w:rsid w:val="003C6ECB"/>
    <w:rsid w:val="003D1DF2"/>
    <w:rsid w:val="003D71EF"/>
    <w:rsid w:val="003E352C"/>
    <w:rsid w:val="003E73E5"/>
    <w:rsid w:val="003F08B0"/>
    <w:rsid w:val="003F1249"/>
    <w:rsid w:val="003F1CB8"/>
    <w:rsid w:val="003F2D8E"/>
    <w:rsid w:val="00401CD4"/>
    <w:rsid w:val="00402A90"/>
    <w:rsid w:val="004123C5"/>
    <w:rsid w:val="0041538B"/>
    <w:rsid w:val="004157F5"/>
    <w:rsid w:val="00415F01"/>
    <w:rsid w:val="004270A5"/>
    <w:rsid w:val="00430482"/>
    <w:rsid w:val="004307BF"/>
    <w:rsid w:val="00431C27"/>
    <w:rsid w:val="0044062B"/>
    <w:rsid w:val="00443412"/>
    <w:rsid w:val="00447178"/>
    <w:rsid w:val="004502D0"/>
    <w:rsid w:val="00454B90"/>
    <w:rsid w:val="00460024"/>
    <w:rsid w:val="0046054F"/>
    <w:rsid w:val="00464EAF"/>
    <w:rsid w:val="004661BC"/>
    <w:rsid w:val="00471590"/>
    <w:rsid w:val="004715CE"/>
    <w:rsid w:val="004902F5"/>
    <w:rsid w:val="004973EA"/>
    <w:rsid w:val="004C04BC"/>
    <w:rsid w:val="004C30A2"/>
    <w:rsid w:val="004D4AF6"/>
    <w:rsid w:val="004E65C1"/>
    <w:rsid w:val="004F3F29"/>
    <w:rsid w:val="004F4BDF"/>
    <w:rsid w:val="004F5279"/>
    <w:rsid w:val="004F7AB2"/>
    <w:rsid w:val="00511EE3"/>
    <w:rsid w:val="00515A17"/>
    <w:rsid w:val="005160F9"/>
    <w:rsid w:val="00520C55"/>
    <w:rsid w:val="00520CB2"/>
    <w:rsid w:val="00520E65"/>
    <w:rsid w:val="005225CD"/>
    <w:rsid w:val="00522AC8"/>
    <w:rsid w:val="005277D0"/>
    <w:rsid w:val="005306E1"/>
    <w:rsid w:val="00531017"/>
    <w:rsid w:val="00532943"/>
    <w:rsid w:val="00540179"/>
    <w:rsid w:val="00544A4B"/>
    <w:rsid w:val="005525F5"/>
    <w:rsid w:val="005527F9"/>
    <w:rsid w:val="00566658"/>
    <w:rsid w:val="005802DF"/>
    <w:rsid w:val="00585E09"/>
    <w:rsid w:val="00592E79"/>
    <w:rsid w:val="005955B6"/>
    <w:rsid w:val="005A338C"/>
    <w:rsid w:val="005A5318"/>
    <w:rsid w:val="005C18B9"/>
    <w:rsid w:val="005C30AB"/>
    <w:rsid w:val="005C3217"/>
    <w:rsid w:val="005D5582"/>
    <w:rsid w:val="005D5EBD"/>
    <w:rsid w:val="005E228D"/>
    <w:rsid w:val="005E3E3A"/>
    <w:rsid w:val="005E45D3"/>
    <w:rsid w:val="0060141F"/>
    <w:rsid w:val="006017E6"/>
    <w:rsid w:val="006053D0"/>
    <w:rsid w:val="00607C6B"/>
    <w:rsid w:val="006121A4"/>
    <w:rsid w:val="006122E5"/>
    <w:rsid w:val="006156CE"/>
    <w:rsid w:val="0061795A"/>
    <w:rsid w:val="00622A0A"/>
    <w:rsid w:val="00624B0D"/>
    <w:rsid w:val="00646020"/>
    <w:rsid w:val="00654697"/>
    <w:rsid w:val="00661B8A"/>
    <w:rsid w:val="0066688E"/>
    <w:rsid w:val="00666CA6"/>
    <w:rsid w:val="00670A92"/>
    <w:rsid w:val="00672A83"/>
    <w:rsid w:val="00673AA4"/>
    <w:rsid w:val="00673B38"/>
    <w:rsid w:val="006801F0"/>
    <w:rsid w:val="00681A89"/>
    <w:rsid w:val="00681A8C"/>
    <w:rsid w:val="00684080"/>
    <w:rsid w:val="00695DA4"/>
    <w:rsid w:val="006972F3"/>
    <w:rsid w:val="006A246F"/>
    <w:rsid w:val="006A698D"/>
    <w:rsid w:val="006B4B06"/>
    <w:rsid w:val="006B51C8"/>
    <w:rsid w:val="006B5B20"/>
    <w:rsid w:val="006D00B8"/>
    <w:rsid w:val="006D1C6A"/>
    <w:rsid w:val="006D238D"/>
    <w:rsid w:val="006D2866"/>
    <w:rsid w:val="006D3C0F"/>
    <w:rsid w:val="006D6E5F"/>
    <w:rsid w:val="006E1FE5"/>
    <w:rsid w:val="006E4455"/>
    <w:rsid w:val="006E63E8"/>
    <w:rsid w:val="006E7F2A"/>
    <w:rsid w:val="006F0778"/>
    <w:rsid w:val="006F6E6E"/>
    <w:rsid w:val="00700613"/>
    <w:rsid w:val="00703719"/>
    <w:rsid w:val="00706DBD"/>
    <w:rsid w:val="00714358"/>
    <w:rsid w:val="00714BFC"/>
    <w:rsid w:val="00714EF9"/>
    <w:rsid w:val="007221FA"/>
    <w:rsid w:val="00727907"/>
    <w:rsid w:val="007336F0"/>
    <w:rsid w:val="0073706E"/>
    <w:rsid w:val="0074436E"/>
    <w:rsid w:val="00751860"/>
    <w:rsid w:val="00752E0C"/>
    <w:rsid w:val="00753CFA"/>
    <w:rsid w:val="00757D5B"/>
    <w:rsid w:val="007625AD"/>
    <w:rsid w:val="00770A0F"/>
    <w:rsid w:val="00772EBB"/>
    <w:rsid w:val="00774BBD"/>
    <w:rsid w:val="00774C84"/>
    <w:rsid w:val="00782F94"/>
    <w:rsid w:val="00783337"/>
    <w:rsid w:val="00791D26"/>
    <w:rsid w:val="00796CE7"/>
    <w:rsid w:val="00797760"/>
    <w:rsid w:val="007A2581"/>
    <w:rsid w:val="007A2DC2"/>
    <w:rsid w:val="007A3EE7"/>
    <w:rsid w:val="007A5EC8"/>
    <w:rsid w:val="007B0FF5"/>
    <w:rsid w:val="007B7AA3"/>
    <w:rsid w:val="007C07BE"/>
    <w:rsid w:val="007C2F86"/>
    <w:rsid w:val="007C7B4B"/>
    <w:rsid w:val="007E1CD4"/>
    <w:rsid w:val="007E56BF"/>
    <w:rsid w:val="007E6478"/>
    <w:rsid w:val="007F62E9"/>
    <w:rsid w:val="007F6EF6"/>
    <w:rsid w:val="008006D6"/>
    <w:rsid w:val="00801EA5"/>
    <w:rsid w:val="008074C9"/>
    <w:rsid w:val="008132EA"/>
    <w:rsid w:val="0081388B"/>
    <w:rsid w:val="00815A0E"/>
    <w:rsid w:val="00825106"/>
    <w:rsid w:val="00825EC7"/>
    <w:rsid w:val="0084045D"/>
    <w:rsid w:val="00841DCD"/>
    <w:rsid w:val="00844C08"/>
    <w:rsid w:val="00864FDB"/>
    <w:rsid w:val="00866E88"/>
    <w:rsid w:val="00867AB6"/>
    <w:rsid w:val="00876F64"/>
    <w:rsid w:val="00877014"/>
    <w:rsid w:val="00881442"/>
    <w:rsid w:val="00885BC2"/>
    <w:rsid w:val="0089061B"/>
    <w:rsid w:val="00892839"/>
    <w:rsid w:val="00892CCD"/>
    <w:rsid w:val="00893B1F"/>
    <w:rsid w:val="008943CD"/>
    <w:rsid w:val="00896952"/>
    <w:rsid w:val="008A505F"/>
    <w:rsid w:val="008B32C2"/>
    <w:rsid w:val="008B3F7B"/>
    <w:rsid w:val="008B430A"/>
    <w:rsid w:val="008B4650"/>
    <w:rsid w:val="008B5BBE"/>
    <w:rsid w:val="008C1255"/>
    <w:rsid w:val="008C2AB1"/>
    <w:rsid w:val="008C4305"/>
    <w:rsid w:val="008C47F9"/>
    <w:rsid w:val="008D02D9"/>
    <w:rsid w:val="008E166F"/>
    <w:rsid w:val="008E426C"/>
    <w:rsid w:val="008F2AC2"/>
    <w:rsid w:val="008F2F13"/>
    <w:rsid w:val="00902047"/>
    <w:rsid w:val="00903FD6"/>
    <w:rsid w:val="0090520A"/>
    <w:rsid w:val="009107E0"/>
    <w:rsid w:val="009113BC"/>
    <w:rsid w:val="00912337"/>
    <w:rsid w:val="009156ED"/>
    <w:rsid w:val="00925ECA"/>
    <w:rsid w:val="00934340"/>
    <w:rsid w:val="00934B20"/>
    <w:rsid w:val="00936EA1"/>
    <w:rsid w:val="00936F67"/>
    <w:rsid w:val="0093726A"/>
    <w:rsid w:val="0093744E"/>
    <w:rsid w:val="00937A1E"/>
    <w:rsid w:val="00940885"/>
    <w:rsid w:val="00941D23"/>
    <w:rsid w:val="00944B78"/>
    <w:rsid w:val="00946377"/>
    <w:rsid w:val="009555CF"/>
    <w:rsid w:val="00964522"/>
    <w:rsid w:val="00966244"/>
    <w:rsid w:val="009664BA"/>
    <w:rsid w:val="00970C3F"/>
    <w:rsid w:val="009740F1"/>
    <w:rsid w:val="009743AB"/>
    <w:rsid w:val="00985FEF"/>
    <w:rsid w:val="0099552B"/>
    <w:rsid w:val="009A0333"/>
    <w:rsid w:val="009A4782"/>
    <w:rsid w:val="009B04FC"/>
    <w:rsid w:val="009B4D54"/>
    <w:rsid w:val="009C00BB"/>
    <w:rsid w:val="009C04E0"/>
    <w:rsid w:val="009C0907"/>
    <w:rsid w:val="009C14B9"/>
    <w:rsid w:val="009C2020"/>
    <w:rsid w:val="009C2F07"/>
    <w:rsid w:val="009D366C"/>
    <w:rsid w:val="009D59E3"/>
    <w:rsid w:val="009E3683"/>
    <w:rsid w:val="009E7AA4"/>
    <w:rsid w:val="009F483C"/>
    <w:rsid w:val="00A13ECE"/>
    <w:rsid w:val="00A14E5A"/>
    <w:rsid w:val="00A154B0"/>
    <w:rsid w:val="00A20B6E"/>
    <w:rsid w:val="00A20D29"/>
    <w:rsid w:val="00A26369"/>
    <w:rsid w:val="00A4126B"/>
    <w:rsid w:val="00A4209D"/>
    <w:rsid w:val="00A4441D"/>
    <w:rsid w:val="00A54789"/>
    <w:rsid w:val="00A77F20"/>
    <w:rsid w:val="00A82C91"/>
    <w:rsid w:val="00A83EFD"/>
    <w:rsid w:val="00A91181"/>
    <w:rsid w:val="00A923F6"/>
    <w:rsid w:val="00AA1A9A"/>
    <w:rsid w:val="00AA277C"/>
    <w:rsid w:val="00AA2F16"/>
    <w:rsid w:val="00AA5E9C"/>
    <w:rsid w:val="00AB2908"/>
    <w:rsid w:val="00AB48C0"/>
    <w:rsid w:val="00AB6341"/>
    <w:rsid w:val="00AD04DE"/>
    <w:rsid w:val="00AD1441"/>
    <w:rsid w:val="00AD3500"/>
    <w:rsid w:val="00AE3E4C"/>
    <w:rsid w:val="00AE5B59"/>
    <w:rsid w:val="00AE5E9B"/>
    <w:rsid w:val="00AF4FEF"/>
    <w:rsid w:val="00B027C1"/>
    <w:rsid w:val="00B02D92"/>
    <w:rsid w:val="00B06261"/>
    <w:rsid w:val="00B13B1D"/>
    <w:rsid w:val="00B2223D"/>
    <w:rsid w:val="00B279BA"/>
    <w:rsid w:val="00B32FA9"/>
    <w:rsid w:val="00B33B3F"/>
    <w:rsid w:val="00B36F1E"/>
    <w:rsid w:val="00B40B2D"/>
    <w:rsid w:val="00B42FB2"/>
    <w:rsid w:val="00B4532B"/>
    <w:rsid w:val="00B476E6"/>
    <w:rsid w:val="00B5260E"/>
    <w:rsid w:val="00B534DD"/>
    <w:rsid w:val="00B54C29"/>
    <w:rsid w:val="00B55CE2"/>
    <w:rsid w:val="00B55F5F"/>
    <w:rsid w:val="00B61D63"/>
    <w:rsid w:val="00B6360D"/>
    <w:rsid w:val="00B65980"/>
    <w:rsid w:val="00B661BD"/>
    <w:rsid w:val="00B678D4"/>
    <w:rsid w:val="00B719A1"/>
    <w:rsid w:val="00B72328"/>
    <w:rsid w:val="00B73227"/>
    <w:rsid w:val="00B743BF"/>
    <w:rsid w:val="00B7770E"/>
    <w:rsid w:val="00B808DC"/>
    <w:rsid w:val="00B80950"/>
    <w:rsid w:val="00B851C6"/>
    <w:rsid w:val="00B91B0A"/>
    <w:rsid w:val="00B95720"/>
    <w:rsid w:val="00B97606"/>
    <w:rsid w:val="00BA2F26"/>
    <w:rsid w:val="00BB3673"/>
    <w:rsid w:val="00BC4EC3"/>
    <w:rsid w:val="00BC71F3"/>
    <w:rsid w:val="00BD31B0"/>
    <w:rsid w:val="00BD6AB4"/>
    <w:rsid w:val="00BE04F5"/>
    <w:rsid w:val="00BE690F"/>
    <w:rsid w:val="00BE6E90"/>
    <w:rsid w:val="00BF2705"/>
    <w:rsid w:val="00BF3C06"/>
    <w:rsid w:val="00BF540F"/>
    <w:rsid w:val="00C1532B"/>
    <w:rsid w:val="00C2276F"/>
    <w:rsid w:val="00C33178"/>
    <w:rsid w:val="00C33F22"/>
    <w:rsid w:val="00C36F4F"/>
    <w:rsid w:val="00C42AAE"/>
    <w:rsid w:val="00C4335B"/>
    <w:rsid w:val="00C55A08"/>
    <w:rsid w:val="00C64506"/>
    <w:rsid w:val="00C66FBA"/>
    <w:rsid w:val="00C732DD"/>
    <w:rsid w:val="00C73A0A"/>
    <w:rsid w:val="00C75C13"/>
    <w:rsid w:val="00C80A23"/>
    <w:rsid w:val="00C86F8B"/>
    <w:rsid w:val="00C92EDA"/>
    <w:rsid w:val="00C95DD4"/>
    <w:rsid w:val="00C96281"/>
    <w:rsid w:val="00C97910"/>
    <w:rsid w:val="00CB1BB7"/>
    <w:rsid w:val="00CB4A04"/>
    <w:rsid w:val="00CC2F35"/>
    <w:rsid w:val="00CC6F6C"/>
    <w:rsid w:val="00CD3F14"/>
    <w:rsid w:val="00CD5420"/>
    <w:rsid w:val="00CD54FE"/>
    <w:rsid w:val="00CD6117"/>
    <w:rsid w:val="00CE013D"/>
    <w:rsid w:val="00CE1F58"/>
    <w:rsid w:val="00CF2802"/>
    <w:rsid w:val="00CF6459"/>
    <w:rsid w:val="00D02C50"/>
    <w:rsid w:val="00D05258"/>
    <w:rsid w:val="00D072E7"/>
    <w:rsid w:val="00D116AF"/>
    <w:rsid w:val="00D13848"/>
    <w:rsid w:val="00D14011"/>
    <w:rsid w:val="00D17ED4"/>
    <w:rsid w:val="00D21B8D"/>
    <w:rsid w:val="00D2453A"/>
    <w:rsid w:val="00D36DAC"/>
    <w:rsid w:val="00D3756F"/>
    <w:rsid w:val="00D40895"/>
    <w:rsid w:val="00D4093D"/>
    <w:rsid w:val="00D4116C"/>
    <w:rsid w:val="00D501C8"/>
    <w:rsid w:val="00D5793A"/>
    <w:rsid w:val="00D641D3"/>
    <w:rsid w:val="00D714F3"/>
    <w:rsid w:val="00D7214C"/>
    <w:rsid w:val="00D86F2C"/>
    <w:rsid w:val="00D937FE"/>
    <w:rsid w:val="00D96973"/>
    <w:rsid w:val="00DA06F5"/>
    <w:rsid w:val="00DA5BBA"/>
    <w:rsid w:val="00DB1FE0"/>
    <w:rsid w:val="00DB25DE"/>
    <w:rsid w:val="00DB25E2"/>
    <w:rsid w:val="00DB6BCA"/>
    <w:rsid w:val="00DC4213"/>
    <w:rsid w:val="00DD1963"/>
    <w:rsid w:val="00DD2147"/>
    <w:rsid w:val="00DD26B3"/>
    <w:rsid w:val="00DD3A45"/>
    <w:rsid w:val="00DE026F"/>
    <w:rsid w:val="00DE2D29"/>
    <w:rsid w:val="00DE4DC4"/>
    <w:rsid w:val="00DE7C87"/>
    <w:rsid w:val="00DF23ED"/>
    <w:rsid w:val="00DF2BB6"/>
    <w:rsid w:val="00DF32B9"/>
    <w:rsid w:val="00DF33EC"/>
    <w:rsid w:val="00DF510D"/>
    <w:rsid w:val="00E0285B"/>
    <w:rsid w:val="00E034E5"/>
    <w:rsid w:val="00E066E3"/>
    <w:rsid w:val="00E11A36"/>
    <w:rsid w:val="00E1395B"/>
    <w:rsid w:val="00E15AFD"/>
    <w:rsid w:val="00E27652"/>
    <w:rsid w:val="00E30679"/>
    <w:rsid w:val="00E30C1A"/>
    <w:rsid w:val="00E32A61"/>
    <w:rsid w:val="00E457BC"/>
    <w:rsid w:val="00E4789F"/>
    <w:rsid w:val="00E54BB3"/>
    <w:rsid w:val="00E56850"/>
    <w:rsid w:val="00E603B0"/>
    <w:rsid w:val="00E60E33"/>
    <w:rsid w:val="00E62AC9"/>
    <w:rsid w:val="00E7266B"/>
    <w:rsid w:val="00E748EC"/>
    <w:rsid w:val="00E776A3"/>
    <w:rsid w:val="00E77BA6"/>
    <w:rsid w:val="00E82785"/>
    <w:rsid w:val="00E92CEB"/>
    <w:rsid w:val="00E931A2"/>
    <w:rsid w:val="00EA1A20"/>
    <w:rsid w:val="00EB1213"/>
    <w:rsid w:val="00EB2D3D"/>
    <w:rsid w:val="00EB7D8E"/>
    <w:rsid w:val="00EC6ACF"/>
    <w:rsid w:val="00EC7CC2"/>
    <w:rsid w:val="00ED300B"/>
    <w:rsid w:val="00ED6EF4"/>
    <w:rsid w:val="00ED7A3B"/>
    <w:rsid w:val="00EF21ED"/>
    <w:rsid w:val="00EF4A1A"/>
    <w:rsid w:val="00F04205"/>
    <w:rsid w:val="00F0433D"/>
    <w:rsid w:val="00F05731"/>
    <w:rsid w:val="00F12475"/>
    <w:rsid w:val="00F13383"/>
    <w:rsid w:val="00F150D4"/>
    <w:rsid w:val="00F158A6"/>
    <w:rsid w:val="00F172C9"/>
    <w:rsid w:val="00F22FC8"/>
    <w:rsid w:val="00F239B7"/>
    <w:rsid w:val="00F24873"/>
    <w:rsid w:val="00F301C3"/>
    <w:rsid w:val="00F31E4B"/>
    <w:rsid w:val="00F41FB3"/>
    <w:rsid w:val="00F453D8"/>
    <w:rsid w:val="00F54A43"/>
    <w:rsid w:val="00F56BE1"/>
    <w:rsid w:val="00F678A4"/>
    <w:rsid w:val="00F70E7D"/>
    <w:rsid w:val="00F72F9C"/>
    <w:rsid w:val="00F73C42"/>
    <w:rsid w:val="00F750F2"/>
    <w:rsid w:val="00F75CD2"/>
    <w:rsid w:val="00F76452"/>
    <w:rsid w:val="00F777F4"/>
    <w:rsid w:val="00F77E7C"/>
    <w:rsid w:val="00F80D66"/>
    <w:rsid w:val="00F81B68"/>
    <w:rsid w:val="00F81F2F"/>
    <w:rsid w:val="00F84C3B"/>
    <w:rsid w:val="00F866F5"/>
    <w:rsid w:val="00F86D1B"/>
    <w:rsid w:val="00F96832"/>
    <w:rsid w:val="00FA7626"/>
    <w:rsid w:val="00FB23C6"/>
    <w:rsid w:val="00FB74B5"/>
    <w:rsid w:val="00FC477E"/>
    <w:rsid w:val="00FD47BE"/>
    <w:rsid w:val="00FE1AB9"/>
    <w:rsid w:val="00FE49DE"/>
    <w:rsid w:val="00FE7A1B"/>
    <w:rsid w:val="00FF4BF3"/>
    <w:rsid w:val="00FF67B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8EB30A"/>
  <w15:chartTrackingRefBased/>
  <w15:docId w15:val="{AB5F9EC0-46C5-42F7-A0C6-BEF168CFB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7606"/>
    <w:rPr>
      <w:rFonts w:ascii="Century Gothic" w:hAnsi="Century Gothic"/>
    </w:rPr>
  </w:style>
  <w:style w:type="paragraph" w:styleId="Titre1">
    <w:name w:val="heading 1"/>
    <w:basedOn w:val="Normal"/>
    <w:next w:val="Normal"/>
    <w:link w:val="Titre1Car"/>
    <w:autoRedefine/>
    <w:uiPriority w:val="9"/>
    <w:qFormat/>
    <w:pPr>
      <w:keepNext/>
      <w:pBdr>
        <w:top w:val="double" w:sz="12" w:space="1" w:color="auto" w:shadow="1"/>
        <w:left w:val="double" w:sz="12" w:space="1" w:color="auto" w:shadow="1"/>
        <w:bottom w:val="double" w:sz="12" w:space="1" w:color="auto" w:shadow="1"/>
        <w:right w:val="double" w:sz="12" w:space="1" w:color="auto" w:shadow="1"/>
      </w:pBdr>
      <w:tabs>
        <w:tab w:val="left" w:pos="851"/>
      </w:tabs>
      <w:outlineLvl w:val="0"/>
    </w:pPr>
    <w:rPr>
      <w:b/>
      <w:sz w:val="28"/>
    </w:rPr>
  </w:style>
  <w:style w:type="paragraph" w:styleId="Titre2">
    <w:name w:val="heading 2"/>
    <w:basedOn w:val="Normal"/>
    <w:next w:val="Normal"/>
    <w:qFormat/>
    <w:pPr>
      <w:keepNext/>
      <w:pBdr>
        <w:top w:val="double" w:sz="12" w:space="1" w:color="auto" w:shadow="1"/>
        <w:left w:val="double" w:sz="12" w:space="1" w:color="auto" w:shadow="1"/>
        <w:bottom w:val="double" w:sz="12" w:space="1" w:color="auto" w:shadow="1"/>
        <w:right w:val="double" w:sz="12" w:space="1" w:color="auto" w:shadow="1"/>
      </w:pBdr>
      <w:jc w:val="center"/>
      <w:outlineLvl w:val="1"/>
    </w:pPr>
    <w:rPr>
      <w:rFonts w:ascii="Arial" w:hAnsi="Arial"/>
      <w:b/>
      <w:sz w:val="32"/>
    </w:rPr>
  </w:style>
  <w:style w:type="paragraph" w:styleId="Titre3">
    <w:name w:val="heading 3"/>
    <w:basedOn w:val="Normal"/>
    <w:next w:val="Normal"/>
    <w:qFormat/>
    <w:pPr>
      <w:keepNext/>
      <w:pBdr>
        <w:top w:val="double" w:sz="12" w:space="1" w:color="auto" w:shadow="1"/>
        <w:left w:val="double" w:sz="12" w:space="1" w:color="auto" w:shadow="1"/>
        <w:bottom w:val="double" w:sz="12" w:space="1" w:color="auto" w:shadow="1"/>
        <w:right w:val="double" w:sz="12" w:space="1" w:color="auto" w:shadow="1"/>
      </w:pBdr>
      <w:jc w:val="center"/>
      <w:outlineLvl w:val="2"/>
    </w:pPr>
    <w:rPr>
      <w:b/>
      <w:sz w:val="22"/>
    </w:rPr>
  </w:style>
  <w:style w:type="paragraph" w:styleId="Titre4">
    <w:name w:val="heading 4"/>
    <w:basedOn w:val="Normal"/>
    <w:next w:val="Normal"/>
    <w:qFormat/>
    <w:pPr>
      <w:keepNext/>
      <w:pBdr>
        <w:top w:val="single" w:sz="6" w:space="1" w:color="auto"/>
        <w:left w:val="single" w:sz="6" w:space="1" w:color="auto"/>
        <w:bottom w:val="single" w:sz="6" w:space="1" w:color="auto"/>
        <w:right w:val="single" w:sz="6" w:space="1" w:color="auto"/>
      </w:pBdr>
      <w:shd w:val="clear" w:color="auto" w:fill="C0C0C0"/>
      <w:jc w:val="both"/>
      <w:outlineLvl w:val="3"/>
    </w:pPr>
    <w:rPr>
      <w:rFonts w:ascii="Arial" w:hAnsi="Arial"/>
      <w:b/>
    </w:rPr>
  </w:style>
  <w:style w:type="paragraph" w:styleId="Titre5">
    <w:name w:val="heading 5"/>
    <w:basedOn w:val="Normal"/>
    <w:next w:val="Normal"/>
    <w:qFormat/>
    <w:pPr>
      <w:keepNext/>
      <w:jc w:val="center"/>
      <w:outlineLvl w:val="4"/>
    </w:pPr>
    <w:rPr>
      <w:rFonts w:ascii="Arial" w:hAnsi="Arial"/>
      <w:b/>
      <w:bCs/>
      <w:color w:val="FF0000"/>
    </w:rPr>
  </w:style>
  <w:style w:type="paragraph" w:styleId="Titre8">
    <w:name w:val="heading 8"/>
    <w:basedOn w:val="Normal"/>
    <w:next w:val="Normal"/>
    <w:qFormat/>
    <w:pPr>
      <w:keepNext/>
      <w:jc w:val="center"/>
      <w:outlineLvl w:val="7"/>
    </w:pPr>
    <w:rPr>
      <w:rFonts w:ascii="Arial" w:hAnsi="Arial"/>
      <w:b/>
      <w:sz w:val="4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encadrement">
    <w:name w:val="encadrement"/>
    <w:basedOn w:val="Normal"/>
    <w:rPr>
      <w:bdr w:val="single" w:sz="12" w:space="0" w:color="FF0000" w:shadow="1"/>
      <w:shd w:val="clear" w:color="auto" w:fill="FFFF00"/>
    </w:rPr>
  </w:style>
  <w:style w:type="paragraph" w:styleId="Titre">
    <w:name w:val="Title"/>
    <w:basedOn w:val="Normal"/>
    <w:qFormat/>
    <w:pPr>
      <w:pBdr>
        <w:top w:val="double" w:sz="12" w:space="1" w:color="auto" w:shadow="1"/>
        <w:left w:val="double" w:sz="12" w:space="1" w:color="auto" w:shadow="1"/>
        <w:bottom w:val="double" w:sz="12" w:space="1" w:color="auto" w:shadow="1"/>
        <w:right w:val="double" w:sz="12" w:space="1" w:color="auto" w:shadow="1"/>
      </w:pBdr>
      <w:jc w:val="center"/>
    </w:pPr>
    <w:rPr>
      <w:b/>
      <w:sz w:val="28"/>
    </w:rPr>
  </w:style>
  <w:style w:type="paragraph" w:styleId="Corpsdetexte3">
    <w:name w:val="Body Text 3"/>
    <w:basedOn w:val="Normal"/>
    <w:pPr>
      <w:jc w:val="both"/>
    </w:pPr>
    <w:rPr>
      <w:rFonts w:ascii="Arial" w:hAnsi="Arial"/>
      <w:sz w:val="22"/>
    </w:rPr>
  </w:style>
  <w:style w:type="paragraph" w:styleId="Corpsdetexte2">
    <w:name w:val="Body Text 2"/>
    <w:basedOn w:val="Normal"/>
    <w:pPr>
      <w:jc w:val="both"/>
    </w:pPr>
    <w:rPr>
      <w:rFonts w:ascii="Arial" w:hAnsi="Arial"/>
      <w:b/>
      <w:sz w:val="22"/>
    </w:rPr>
  </w:style>
  <w:style w:type="character" w:styleId="Numrodepage">
    <w:name w:val="page number"/>
    <w:basedOn w:val="Policepardfaut"/>
  </w:style>
  <w:style w:type="paragraph" w:styleId="Pieddepage">
    <w:name w:val="footer"/>
    <w:basedOn w:val="Normal"/>
    <w:pPr>
      <w:tabs>
        <w:tab w:val="center" w:pos="4536"/>
        <w:tab w:val="right" w:pos="9072"/>
      </w:tabs>
    </w:pPr>
  </w:style>
  <w:style w:type="paragraph" w:styleId="Sous-titre">
    <w:name w:val="Subtitle"/>
    <w:basedOn w:val="Normal"/>
    <w:link w:val="Sous-titreCar"/>
    <w:qFormat/>
    <w:pPr>
      <w:pBdr>
        <w:top w:val="double" w:sz="12" w:space="1" w:color="auto" w:shadow="1"/>
        <w:left w:val="double" w:sz="12" w:space="1" w:color="auto" w:shadow="1"/>
        <w:bottom w:val="double" w:sz="12" w:space="3" w:color="auto" w:shadow="1"/>
        <w:right w:val="double" w:sz="12" w:space="1" w:color="auto" w:shadow="1"/>
      </w:pBdr>
      <w:jc w:val="center"/>
    </w:pPr>
    <w:rPr>
      <w:rFonts w:ascii="Arial" w:hAnsi="Arial"/>
      <w:b/>
      <w:sz w:val="28"/>
      <w:lang w:val="x-none" w:eastAsia="x-none"/>
    </w:rPr>
  </w:style>
  <w:style w:type="paragraph" w:styleId="Corpsdetexte">
    <w:name w:val="Body Text"/>
    <w:basedOn w:val="Normal"/>
    <w:pPr>
      <w:jc w:val="center"/>
    </w:pPr>
    <w:rPr>
      <w:b/>
      <w:sz w:val="36"/>
      <w:lang w:val="en-GB"/>
    </w:rPr>
  </w:style>
  <w:style w:type="paragraph" w:styleId="Retraitcorpsdetexte">
    <w:name w:val="Body Text Indent"/>
    <w:basedOn w:val="Normal"/>
    <w:pPr>
      <w:spacing w:after="120"/>
      <w:ind w:left="426" w:hanging="66"/>
      <w:jc w:val="both"/>
    </w:pPr>
    <w:rPr>
      <w:rFonts w:ascii="Arial" w:hAnsi="Arial"/>
    </w:rPr>
  </w:style>
  <w:style w:type="paragraph" w:styleId="En-tte">
    <w:name w:val="header"/>
    <w:basedOn w:val="Normal"/>
    <w:pPr>
      <w:tabs>
        <w:tab w:val="center" w:pos="4536"/>
        <w:tab w:val="right" w:pos="9072"/>
      </w:tabs>
    </w:pPr>
  </w:style>
  <w:style w:type="paragraph" w:styleId="Retraitcorpsdetexte2">
    <w:name w:val="Body Text Indent 2"/>
    <w:basedOn w:val="Normal"/>
    <w:pPr>
      <w:pBdr>
        <w:left w:val="single" w:sz="12" w:space="4" w:color="auto"/>
      </w:pBdr>
      <w:tabs>
        <w:tab w:val="left" w:pos="567"/>
      </w:tabs>
      <w:ind w:left="567" w:hanging="567"/>
      <w:jc w:val="both"/>
    </w:pPr>
    <w:rPr>
      <w:rFonts w:ascii="Arial" w:hAnsi="Arial"/>
      <w:b/>
      <w:smallCaps/>
    </w:rPr>
  </w:style>
  <w:style w:type="paragraph" w:styleId="Retraitcorpsdetexte3">
    <w:name w:val="Body Text Indent 3"/>
    <w:basedOn w:val="Normal"/>
    <w:pPr>
      <w:ind w:left="284"/>
      <w:jc w:val="both"/>
    </w:pPr>
    <w:rPr>
      <w:rFonts w:ascii="Arial" w:hAnsi="Arial"/>
    </w:rPr>
  </w:style>
  <w:style w:type="character" w:styleId="Lienhypertexte">
    <w:name w:val="Hyperlink"/>
    <w:uiPriority w:val="99"/>
    <w:rPr>
      <w:color w:val="0000FF"/>
      <w:u w:val="single"/>
    </w:rPr>
  </w:style>
  <w:style w:type="character" w:styleId="Lienhypertextesuivivisit">
    <w:name w:val="FollowedHyperlink"/>
    <w:rPr>
      <w:color w:val="800080"/>
      <w:u w:val="single"/>
    </w:rPr>
  </w:style>
  <w:style w:type="character" w:styleId="Appelnotedebasdep">
    <w:name w:val="footnote reference"/>
    <w:semiHidden/>
    <w:rPr>
      <w:vertAlign w:val="superscript"/>
    </w:rPr>
  </w:style>
  <w:style w:type="paragraph" w:styleId="Notedebasdepage">
    <w:name w:val="footnote text"/>
    <w:basedOn w:val="Normal"/>
    <w:semiHidden/>
  </w:style>
  <w:style w:type="paragraph" w:styleId="Textedebulles">
    <w:name w:val="Balloon Text"/>
    <w:basedOn w:val="Normal"/>
    <w:semiHidden/>
    <w:rPr>
      <w:rFonts w:ascii="Tahoma" w:hAnsi="Tahoma" w:cs="Tahoma"/>
      <w:sz w:val="16"/>
      <w:szCs w:val="16"/>
    </w:rPr>
  </w:style>
  <w:style w:type="paragraph" w:customStyle="1" w:styleId="Grandtitre1">
    <w:name w:val="Grand titre 1"/>
    <w:basedOn w:val="Titre1"/>
    <w:autoRedefine/>
    <w:rsid w:val="00E15AFD"/>
    <w:pPr>
      <w:keepLines/>
      <w:pBdr>
        <w:top w:val="none" w:sz="0" w:space="0" w:color="auto"/>
        <w:left w:val="none" w:sz="0" w:space="0" w:color="auto"/>
        <w:bottom w:val="none" w:sz="0" w:space="0" w:color="auto"/>
        <w:right w:val="none" w:sz="0" w:space="0" w:color="auto"/>
      </w:pBdr>
      <w:shd w:val="clear" w:color="auto" w:fill="E8E8E8"/>
      <w:tabs>
        <w:tab w:val="clear" w:pos="851"/>
        <w:tab w:val="left" w:pos="426"/>
      </w:tabs>
    </w:pPr>
    <w:rPr>
      <w:rFonts w:cs="Calibri"/>
      <w:bCs/>
      <w:szCs w:val="28"/>
    </w:rPr>
  </w:style>
  <w:style w:type="paragraph" w:customStyle="1" w:styleId="Soustitre1">
    <w:name w:val="Sous titre 1"/>
    <w:basedOn w:val="Normal"/>
    <w:autoRedefine/>
    <w:rsid w:val="00DD3A45"/>
    <w:pPr>
      <w:keepNext/>
      <w:keepLines/>
      <w:tabs>
        <w:tab w:val="left" w:pos="709"/>
      </w:tabs>
      <w:spacing w:before="360" w:after="120"/>
      <w:jc w:val="both"/>
    </w:pPr>
    <w:rPr>
      <w:rFonts w:cs="Calibri"/>
      <w:b/>
      <w:bCs/>
      <w:sz w:val="24"/>
    </w:rPr>
  </w:style>
  <w:style w:type="paragraph" w:styleId="TM1">
    <w:name w:val="toc 1"/>
    <w:basedOn w:val="Normal"/>
    <w:next w:val="Normal"/>
    <w:autoRedefine/>
    <w:uiPriority w:val="39"/>
    <w:rsid w:val="009C2020"/>
    <w:pPr>
      <w:tabs>
        <w:tab w:val="left" w:pos="600"/>
        <w:tab w:val="right" w:pos="9771"/>
      </w:tabs>
    </w:pPr>
    <w:rPr>
      <w:rFonts w:ascii="Aptos Display" w:hAnsi="Aptos Display"/>
      <w:b/>
      <w:bCs/>
      <w:caps/>
      <w:sz w:val="24"/>
      <w:szCs w:val="24"/>
    </w:rPr>
  </w:style>
  <w:style w:type="paragraph" w:styleId="TM2">
    <w:name w:val="toc 2"/>
    <w:basedOn w:val="Normal"/>
    <w:next w:val="Normal"/>
    <w:autoRedefine/>
    <w:uiPriority w:val="39"/>
    <w:rsid w:val="007F6EF6"/>
    <w:pPr>
      <w:spacing w:before="240"/>
    </w:pPr>
    <w:rPr>
      <w:rFonts w:ascii="Aptos" w:hAnsi="Aptos"/>
      <w:b/>
      <w:bCs/>
    </w:rPr>
  </w:style>
  <w:style w:type="paragraph" w:styleId="TM3">
    <w:name w:val="toc 3"/>
    <w:basedOn w:val="Normal"/>
    <w:next w:val="Normal"/>
    <w:autoRedefine/>
    <w:uiPriority w:val="39"/>
    <w:rsid w:val="006D6E5F"/>
    <w:pPr>
      <w:ind w:left="200"/>
    </w:pPr>
    <w:rPr>
      <w:rFonts w:ascii="Aptos" w:hAnsi="Aptos"/>
    </w:rPr>
  </w:style>
  <w:style w:type="paragraph" w:styleId="TM4">
    <w:name w:val="toc 4"/>
    <w:basedOn w:val="Normal"/>
    <w:next w:val="Normal"/>
    <w:autoRedefine/>
    <w:uiPriority w:val="39"/>
    <w:rsid w:val="006D6E5F"/>
    <w:pPr>
      <w:ind w:left="400"/>
    </w:pPr>
    <w:rPr>
      <w:rFonts w:ascii="Aptos" w:hAnsi="Aptos"/>
    </w:rPr>
  </w:style>
  <w:style w:type="paragraph" w:styleId="TM5">
    <w:name w:val="toc 5"/>
    <w:basedOn w:val="Normal"/>
    <w:next w:val="Normal"/>
    <w:autoRedefine/>
    <w:rsid w:val="006D6E5F"/>
    <w:pPr>
      <w:ind w:left="600"/>
    </w:pPr>
    <w:rPr>
      <w:rFonts w:ascii="Aptos" w:hAnsi="Aptos"/>
    </w:rPr>
  </w:style>
  <w:style w:type="paragraph" w:styleId="TM6">
    <w:name w:val="toc 6"/>
    <w:basedOn w:val="Normal"/>
    <w:next w:val="Normal"/>
    <w:autoRedefine/>
    <w:rsid w:val="006D6E5F"/>
    <w:pPr>
      <w:ind w:left="800"/>
    </w:pPr>
    <w:rPr>
      <w:rFonts w:ascii="Aptos" w:hAnsi="Aptos"/>
    </w:rPr>
  </w:style>
  <w:style w:type="paragraph" w:styleId="TM7">
    <w:name w:val="toc 7"/>
    <w:basedOn w:val="Normal"/>
    <w:next w:val="Normal"/>
    <w:autoRedefine/>
    <w:rsid w:val="006D6E5F"/>
    <w:pPr>
      <w:ind w:left="1000"/>
    </w:pPr>
    <w:rPr>
      <w:rFonts w:ascii="Aptos" w:hAnsi="Aptos"/>
    </w:rPr>
  </w:style>
  <w:style w:type="paragraph" w:styleId="TM8">
    <w:name w:val="toc 8"/>
    <w:basedOn w:val="Normal"/>
    <w:next w:val="Normal"/>
    <w:autoRedefine/>
    <w:rsid w:val="006D6E5F"/>
    <w:pPr>
      <w:ind w:left="1200"/>
    </w:pPr>
    <w:rPr>
      <w:rFonts w:ascii="Aptos" w:hAnsi="Aptos"/>
    </w:rPr>
  </w:style>
  <w:style w:type="paragraph" w:styleId="TM9">
    <w:name w:val="toc 9"/>
    <w:basedOn w:val="Normal"/>
    <w:next w:val="Normal"/>
    <w:autoRedefine/>
    <w:rsid w:val="006D6E5F"/>
    <w:pPr>
      <w:ind w:left="1400"/>
    </w:pPr>
    <w:rPr>
      <w:rFonts w:ascii="Aptos" w:hAnsi="Aptos"/>
    </w:rPr>
  </w:style>
  <w:style w:type="table" w:styleId="Grilledutableau">
    <w:name w:val="Table Grid"/>
    <w:basedOn w:val="TableauNormal"/>
    <w:rsid w:val="000869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ustitreII">
    <w:name w:val="Sous titre II"/>
    <w:basedOn w:val="Normal"/>
    <w:autoRedefine/>
    <w:qFormat/>
    <w:rsid w:val="00295715"/>
    <w:pPr>
      <w:keepNext/>
      <w:keepLines/>
      <w:tabs>
        <w:tab w:val="left" w:pos="567"/>
      </w:tabs>
      <w:spacing w:before="120" w:after="60"/>
      <w:ind w:left="567"/>
      <w:jc w:val="both"/>
    </w:pPr>
    <w:rPr>
      <w:rFonts w:cs="Arial"/>
      <w:bCs/>
      <w:smallCaps/>
      <w:sz w:val="22"/>
      <w:szCs w:val="22"/>
    </w:rPr>
  </w:style>
  <w:style w:type="paragraph" w:customStyle="1" w:styleId="GrandtitreI">
    <w:name w:val="Grand titre I"/>
    <w:basedOn w:val="Normal"/>
    <w:rsid w:val="00B678D4"/>
    <w:pPr>
      <w:shd w:val="pct20" w:color="auto" w:fill="auto"/>
      <w:jc w:val="both"/>
    </w:pPr>
    <w:rPr>
      <w:rFonts w:ascii="Arial Rounded MT Bold" w:hAnsi="Arial Rounded MT Bold"/>
      <w:b/>
      <w:bCs/>
      <w:sz w:val="28"/>
    </w:rPr>
  </w:style>
  <w:style w:type="paragraph" w:styleId="Paragraphedeliste">
    <w:name w:val="List Paragraph"/>
    <w:basedOn w:val="Normal"/>
    <w:uiPriority w:val="34"/>
    <w:qFormat/>
    <w:rsid w:val="005D5582"/>
    <w:pPr>
      <w:ind w:left="708"/>
    </w:pPr>
  </w:style>
  <w:style w:type="paragraph" w:styleId="NormalWeb">
    <w:name w:val="Normal (Web)"/>
    <w:basedOn w:val="Normal"/>
    <w:rsid w:val="00364E55"/>
    <w:pPr>
      <w:suppressAutoHyphens/>
      <w:spacing w:before="100" w:after="100"/>
    </w:pPr>
    <w:rPr>
      <w:szCs w:val="24"/>
      <w:lang w:eastAsia="zh-CN"/>
    </w:rPr>
  </w:style>
  <w:style w:type="character" w:customStyle="1" w:styleId="Sous-titreCar">
    <w:name w:val="Sous-titre Car"/>
    <w:link w:val="Sous-titre"/>
    <w:rsid w:val="00511EE3"/>
    <w:rPr>
      <w:rFonts w:ascii="Arial" w:hAnsi="Arial"/>
      <w:b/>
      <w:sz w:val="28"/>
    </w:rPr>
  </w:style>
  <w:style w:type="character" w:styleId="Mention">
    <w:name w:val="Mention"/>
    <w:uiPriority w:val="99"/>
    <w:semiHidden/>
    <w:unhideWhenUsed/>
    <w:rsid w:val="00F24873"/>
    <w:rPr>
      <w:color w:val="2B579A"/>
      <w:shd w:val="clear" w:color="auto" w:fill="E6E6E6"/>
    </w:rPr>
  </w:style>
  <w:style w:type="paragraph" w:customStyle="1" w:styleId="RedaliaNormal">
    <w:name w:val="Redalia : Normal"/>
    <w:basedOn w:val="Normal"/>
    <w:link w:val="RedaliaNormalCar"/>
    <w:rsid w:val="007625AD"/>
    <w:pPr>
      <w:widowControl w:val="0"/>
      <w:tabs>
        <w:tab w:val="left" w:leader="dot" w:pos="8505"/>
      </w:tabs>
      <w:spacing w:before="40"/>
      <w:jc w:val="both"/>
    </w:pPr>
    <w:rPr>
      <w:rFonts w:ascii="Arial" w:hAnsi="Arial"/>
      <w:sz w:val="22"/>
      <w:lang w:val="x-none" w:eastAsia="x-none"/>
    </w:rPr>
  </w:style>
  <w:style w:type="character" w:customStyle="1" w:styleId="RedaliaNormalCar">
    <w:name w:val="Redalia : Normal Car"/>
    <w:link w:val="RedaliaNormal"/>
    <w:locked/>
    <w:rsid w:val="007625AD"/>
    <w:rPr>
      <w:rFonts w:ascii="Arial" w:hAnsi="Arial"/>
      <w:sz w:val="22"/>
    </w:rPr>
  </w:style>
  <w:style w:type="paragraph" w:customStyle="1" w:styleId="Default">
    <w:name w:val="Default"/>
    <w:rsid w:val="007F62E9"/>
    <w:pPr>
      <w:autoSpaceDE w:val="0"/>
      <w:autoSpaceDN w:val="0"/>
      <w:adjustRightInd w:val="0"/>
    </w:pPr>
    <w:rPr>
      <w:rFonts w:ascii="Arial" w:hAnsi="Arial" w:cs="Arial"/>
      <w:color w:val="000000"/>
      <w:sz w:val="24"/>
      <w:szCs w:val="24"/>
    </w:rPr>
  </w:style>
  <w:style w:type="character" w:styleId="Mentionnonrsolue">
    <w:name w:val="Unresolved Mention"/>
    <w:uiPriority w:val="99"/>
    <w:semiHidden/>
    <w:unhideWhenUsed/>
    <w:rsid w:val="007A2581"/>
    <w:rPr>
      <w:color w:val="808080"/>
      <w:shd w:val="clear" w:color="auto" w:fill="E6E6E6"/>
    </w:rPr>
  </w:style>
  <w:style w:type="paragraph" w:customStyle="1" w:styleId="SsTitre1">
    <w:name w:val="SsTitre1"/>
    <w:basedOn w:val="Normal"/>
    <w:rsid w:val="00052645"/>
    <w:pPr>
      <w:jc w:val="both"/>
    </w:pPr>
    <w:rPr>
      <w:rFonts w:ascii="Calibri" w:hAnsi="Calibri"/>
      <w:b/>
      <w:bCs/>
      <w:smallCaps/>
      <w:sz w:val="22"/>
    </w:rPr>
  </w:style>
  <w:style w:type="character" w:customStyle="1" w:styleId="normaltextrun">
    <w:name w:val="normaltextrun"/>
    <w:basedOn w:val="Policepardfaut"/>
    <w:rsid w:val="00DD26B3"/>
  </w:style>
  <w:style w:type="character" w:styleId="Marquedecommentaire">
    <w:name w:val="annotation reference"/>
    <w:rsid w:val="009F483C"/>
    <w:rPr>
      <w:sz w:val="16"/>
      <w:szCs w:val="16"/>
    </w:rPr>
  </w:style>
  <w:style w:type="paragraph" w:styleId="Commentaire">
    <w:name w:val="annotation text"/>
    <w:basedOn w:val="Normal"/>
    <w:link w:val="CommentaireCar"/>
    <w:rsid w:val="009F483C"/>
  </w:style>
  <w:style w:type="character" w:customStyle="1" w:styleId="CommentaireCar">
    <w:name w:val="Commentaire Car"/>
    <w:basedOn w:val="Policepardfaut"/>
    <w:link w:val="Commentaire"/>
    <w:rsid w:val="009F483C"/>
  </w:style>
  <w:style w:type="paragraph" w:styleId="Objetducommentaire">
    <w:name w:val="annotation subject"/>
    <w:basedOn w:val="Commentaire"/>
    <w:next w:val="Commentaire"/>
    <w:link w:val="ObjetducommentaireCar"/>
    <w:rsid w:val="009F483C"/>
    <w:rPr>
      <w:b/>
      <w:bCs/>
    </w:rPr>
  </w:style>
  <w:style w:type="character" w:customStyle="1" w:styleId="ObjetducommentaireCar">
    <w:name w:val="Objet du commentaire Car"/>
    <w:link w:val="Objetducommentaire"/>
    <w:rsid w:val="009F483C"/>
    <w:rPr>
      <w:b/>
      <w:bCs/>
    </w:rPr>
  </w:style>
  <w:style w:type="paragraph" w:styleId="Rvision">
    <w:name w:val="Revision"/>
    <w:hidden/>
    <w:uiPriority w:val="99"/>
    <w:semiHidden/>
    <w:rsid w:val="00090413"/>
    <w:rPr>
      <w:sz w:val="24"/>
    </w:rPr>
  </w:style>
  <w:style w:type="paragraph" w:customStyle="1" w:styleId="pf0">
    <w:name w:val="pf0"/>
    <w:basedOn w:val="Normal"/>
    <w:rsid w:val="000F3181"/>
    <w:pPr>
      <w:spacing w:before="100" w:beforeAutospacing="1" w:after="100" w:afterAutospacing="1"/>
    </w:pPr>
    <w:rPr>
      <w:szCs w:val="24"/>
    </w:rPr>
  </w:style>
  <w:style w:type="character" w:customStyle="1" w:styleId="cf01">
    <w:name w:val="cf01"/>
    <w:rsid w:val="000F3181"/>
    <w:rPr>
      <w:rFonts w:ascii="Segoe UI" w:hAnsi="Segoe UI" w:cs="Segoe UI" w:hint="default"/>
      <w:sz w:val="18"/>
      <w:szCs w:val="18"/>
    </w:rPr>
  </w:style>
  <w:style w:type="character" w:styleId="Accentuation">
    <w:name w:val="Emphasis"/>
    <w:uiPriority w:val="20"/>
    <w:qFormat/>
    <w:rsid w:val="004F7AB2"/>
    <w:rPr>
      <w:i/>
      <w:iCs/>
    </w:rPr>
  </w:style>
  <w:style w:type="character" w:customStyle="1" w:styleId="Titre1Car">
    <w:name w:val="Titre 1 Car"/>
    <w:link w:val="Titre1"/>
    <w:uiPriority w:val="9"/>
    <w:rsid w:val="00F04205"/>
    <w:rPr>
      <w:rFonts w:ascii="Century Gothic" w:hAnsi="Century Gothic"/>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1614">
      <w:bodyDiv w:val="1"/>
      <w:marLeft w:val="0"/>
      <w:marRight w:val="0"/>
      <w:marTop w:val="0"/>
      <w:marBottom w:val="0"/>
      <w:divBdr>
        <w:top w:val="none" w:sz="0" w:space="0" w:color="auto"/>
        <w:left w:val="none" w:sz="0" w:space="0" w:color="auto"/>
        <w:bottom w:val="none" w:sz="0" w:space="0" w:color="auto"/>
        <w:right w:val="none" w:sz="0" w:space="0" w:color="auto"/>
      </w:divBdr>
    </w:div>
    <w:div w:id="73824079">
      <w:bodyDiv w:val="1"/>
      <w:marLeft w:val="0"/>
      <w:marRight w:val="0"/>
      <w:marTop w:val="0"/>
      <w:marBottom w:val="0"/>
      <w:divBdr>
        <w:top w:val="none" w:sz="0" w:space="0" w:color="auto"/>
        <w:left w:val="none" w:sz="0" w:space="0" w:color="auto"/>
        <w:bottom w:val="none" w:sz="0" w:space="0" w:color="auto"/>
        <w:right w:val="none" w:sz="0" w:space="0" w:color="auto"/>
      </w:divBdr>
    </w:div>
    <w:div w:id="135876921">
      <w:bodyDiv w:val="1"/>
      <w:marLeft w:val="0"/>
      <w:marRight w:val="0"/>
      <w:marTop w:val="0"/>
      <w:marBottom w:val="0"/>
      <w:divBdr>
        <w:top w:val="none" w:sz="0" w:space="0" w:color="auto"/>
        <w:left w:val="none" w:sz="0" w:space="0" w:color="auto"/>
        <w:bottom w:val="none" w:sz="0" w:space="0" w:color="auto"/>
        <w:right w:val="none" w:sz="0" w:space="0" w:color="auto"/>
      </w:divBdr>
    </w:div>
    <w:div w:id="159659370">
      <w:bodyDiv w:val="1"/>
      <w:marLeft w:val="0"/>
      <w:marRight w:val="0"/>
      <w:marTop w:val="0"/>
      <w:marBottom w:val="0"/>
      <w:divBdr>
        <w:top w:val="none" w:sz="0" w:space="0" w:color="auto"/>
        <w:left w:val="none" w:sz="0" w:space="0" w:color="auto"/>
        <w:bottom w:val="none" w:sz="0" w:space="0" w:color="auto"/>
        <w:right w:val="none" w:sz="0" w:space="0" w:color="auto"/>
      </w:divBdr>
    </w:div>
    <w:div w:id="338628671">
      <w:bodyDiv w:val="1"/>
      <w:marLeft w:val="0"/>
      <w:marRight w:val="0"/>
      <w:marTop w:val="0"/>
      <w:marBottom w:val="0"/>
      <w:divBdr>
        <w:top w:val="none" w:sz="0" w:space="0" w:color="auto"/>
        <w:left w:val="none" w:sz="0" w:space="0" w:color="auto"/>
        <w:bottom w:val="none" w:sz="0" w:space="0" w:color="auto"/>
        <w:right w:val="none" w:sz="0" w:space="0" w:color="auto"/>
      </w:divBdr>
      <w:divsChild>
        <w:div w:id="1926499843">
          <w:marLeft w:val="0"/>
          <w:marRight w:val="0"/>
          <w:marTop w:val="0"/>
          <w:marBottom w:val="0"/>
          <w:divBdr>
            <w:top w:val="none" w:sz="0" w:space="0" w:color="auto"/>
            <w:left w:val="none" w:sz="0" w:space="0" w:color="auto"/>
            <w:bottom w:val="none" w:sz="0" w:space="0" w:color="auto"/>
            <w:right w:val="none" w:sz="0" w:space="0" w:color="auto"/>
          </w:divBdr>
        </w:div>
      </w:divsChild>
    </w:div>
    <w:div w:id="459688913">
      <w:bodyDiv w:val="1"/>
      <w:marLeft w:val="0"/>
      <w:marRight w:val="0"/>
      <w:marTop w:val="0"/>
      <w:marBottom w:val="0"/>
      <w:divBdr>
        <w:top w:val="none" w:sz="0" w:space="0" w:color="auto"/>
        <w:left w:val="none" w:sz="0" w:space="0" w:color="auto"/>
        <w:bottom w:val="none" w:sz="0" w:space="0" w:color="auto"/>
        <w:right w:val="none" w:sz="0" w:space="0" w:color="auto"/>
      </w:divBdr>
    </w:div>
    <w:div w:id="510148472">
      <w:bodyDiv w:val="1"/>
      <w:marLeft w:val="0"/>
      <w:marRight w:val="0"/>
      <w:marTop w:val="0"/>
      <w:marBottom w:val="0"/>
      <w:divBdr>
        <w:top w:val="none" w:sz="0" w:space="0" w:color="auto"/>
        <w:left w:val="none" w:sz="0" w:space="0" w:color="auto"/>
        <w:bottom w:val="none" w:sz="0" w:space="0" w:color="auto"/>
        <w:right w:val="none" w:sz="0" w:space="0" w:color="auto"/>
      </w:divBdr>
      <w:divsChild>
        <w:div w:id="911084919">
          <w:marLeft w:val="0"/>
          <w:marRight w:val="0"/>
          <w:marTop w:val="0"/>
          <w:marBottom w:val="0"/>
          <w:divBdr>
            <w:top w:val="none" w:sz="0" w:space="0" w:color="auto"/>
            <w:left w:val="none" w:sz="0" w:space="0" w:color="auto"/>
            <w:bottom w:val="none" w:sz="0" w:space="0" w:color="auto"/>
            <w:right w:val="none" w:sz="0" w:space="0" w:color="auto"/>
          </w:divBdr>
        </w:div>
        <w:div w:id="1236865003">
          <w:marLeft w:val="0"/>
          <w:marRight w:val="0"/>
          <w:marTop w:val="0"/>
          <w:marBottom w:val="0"/>
          <w:divBdr>
            <w:top w:val="none" w:sz="0" w:space="0" w:color="auto"/>
            <w:left w:val="none" w:sz="0" w:space="0" w:color="auto"/>
            <w:bottom w:val="none" w:sz="0" w:space="0" w:color="auto"/>
            <w:right w:val="none" w:sz="0" w:space="0" w:color="auto"/>
          </w:divBdr>
        </w:div>
      </w:divsChild>
    </w:div>
    <w:div w:id="522935575">
      <w:bodyDiv w:val="1"/>
      <w:marLeft w:val="0"/>
      <w:marRight w:val="0"/>
      <w:marTop w:val="0"/>
      <w:marBottom w:val="0"/>
      <w:divBdr>
        <w:top w:val="none" w:sz="0" w:space="0" w:color="auto"/>
        <w:left w:val="none" w:sz="0" w:space="0" w:color="auto"/>
        <w:bottom w:val="none" w:sz="0" w:space="0" w:color="auto"/>
        <w:right w:val="none" w:sz="0" w:space="0" w:color="auto"/>
      </w:divBdr>
    </w:div>
    <w:div w:id="561909039">
      <w:bodyDiv w:val="1"/>
      <w:marLeft w:val="0"/>
      <w:marRight w:val="0"/>
      <w:marTop w:val="0"/>
      <w:marBottom w:val="0"/>
      <w:divBdr>
        <w:top w:val="none" w:sz="0" w:space="0" w:color="auto"/>
        <w:left w:val="none" w:sz="0" w:space="0" w:color="auto"/>
        <w:bottom w:val="none" w:sz="0" w:space="0" w:color="auto"/>
        <w:right w:val="none" w:sz="0" w:space="0" w:color="auto"/>
      </w:divBdr>
    </w:div>
    <w:div w:id="654333783">
      <w:bodyDiv w:val="1"/>
      <w:marLeft w:val="0"/>
      <w:marRight w:val="0"/>
      <w:marTop w:val="0"/>
      <w:marBottom w:val="0"/>
      <w:divBdr>
        <w:top w:val="none" w:sz="0" w:space="0" w:color="auto"/>
        <w:left w:val="none" w:sz="0" w:space="0" w:color="auto"/>
        <w:bottom w:val="none" w:sz="0" w:space="0" w:color="auto"/>
        <w:right w:val="none" w:sz="0" w:space="0" w:color="auto"/>
      </w:divBdr>
    </w:div>
    <w:div w:id="692268656">
      <w:bodyDiv w:val="1"/>
      <w:marLeft w:val="0"/>
      <w:marRight w:val="0"/>
      <w:marTop w:val="0"/>
      <w:marBottom w:val="0"/>
      <w:divBdr>
        <w:top w:val="none" w:sz="0" w:space="0" w:color="auto"/>
        <w:left w:val="none" w:sz="0" w:space="0" w:color="auto"/>
        <w:bottom w:val="none" w:sz="0" w:space="0" w:color="auto"/>
        <w:right w:val="none" w:sz="0" w:space="0" w:color="auto"/>
      </w:divBdr>
      <w:divsChild>
        <w:div w:id="1224869839">
          <w:marLeft w:val="0"/>
          <w:marRight w:val="0"/>
          <w:marTop w:val="0"/>
          <w:marBottom w:val="0"/>
          <w:divBdr>
            <w:top w:val="none" w:sz="0" w:space="0" w:color="auto"/>
            <w:left w:val="none" w:sz="0" w:space="0" w:color="auto"/>
            <w:bottom w:val="none" w:sz="0" w:space="0" w:color="auto"/>
            <w:right w:val="none" w:sz="0" w:space="0" w:color="auto"/>
          </w:divBdr>
        </w:div>
        <w:div w:id="1932007581">
          <w:marLeft w:val="0"/>
          <w:marRight w:val="0"/>
          <w:marTop w:val="0"/>
          <w:marBottom w:val="0"/>
          <w:divBdr>
            <w:top w:val="none" w:sz="0" w:space="0" w:color="auto"/>
            <w:left w:val="none" w:sz="0" w:space="0" w:color="auto"/>
            <w:bottom w:val="none" w:sz="0" w:space="0" w:color="auto"/>
            <w:right w:val="none" w:sz="0" w:space="0" w:color="auto"/>
          </w:divBdr>
        </w:div>
      </w:divsChild>
    </w:div>
    <w:div w:id="832917498">
      <w:bodyDiv w:val="1"/>
      <w:marLeft w:val="0"/>
      <w:marRight w:val="0"/>
      <w:marTop w:val="0"/>
      <w:marBottom w:val="0"/>
      <w:divBdr>
        <w:top w:val="none" w:sz="0" w:space="0" w:color="auto"/>
        <w:left w:val="none" w:sz="0" w:space="0" w:color="auto"/>
        <w:bottom w:val="none" w:sz="0" w:space="0" w:color="auto"/>
        <w:right w:val="none" w:sz="0" w:space="0" w:color="auto"/>
      </w:divBdr>
    </w:div>
    <w:div w:id="1040276268">
      <w:bodyDiv w:val="1"/>
      <w:marLeft w:val="0"/>
      <w:marRight w:val="0"/>
      <w:marTop w:val="0"/>
      <w:marBottom w:val="0"/>
      <w:divBdr>
        <w:top w:val="none" w:sz="0" w:space="0" w:color="auto"/>
        <w:left w:val="none" w:sz="0" w:space="0" w:color="auto"/>
        <w:bottom w:val="none" w:sz="0" w:space="0" w:color="auto"/>
        <w:right w:val="none" w:sz="0" w:space="0" w:color="auto"/>
      </w:divBdr>
    </w:div>
    <w:div w:id="1324549363">
      <w:bodyDiv w:val="1"/>
      <w:marLeft w:val="0"/>
      <w:marRight w:val="0"/>
      <w:marTop w:val="0"/>
      <w:marBottom w:val="0"/>
      <w:divBdr>
        <w:top w:val="none" w:sz="0" w:space="0" w:color="auto"/>
        <w:left w:val="none" w:sz="0" w:space="0" w:color="auto"/>
        <w:bottom w:val="none" w:sz="0" w:space="0" w:color="auto"/>
        <w:right w:val="none" w:sz="0" w:space="0" w:color="auto"/>
      </w:divBdr>
      <w:divsChild>
        <w:div w:id="157232273">
          <w:marLeft w:val="0"/>
          <w:marRight w:val="0"/>
          <w:marTop w:val="0"/>
          <w:marBottom w:val="0"/>
          <w:divBdr>
            <w:top w:val="none" w:sz="0" w:space="0" w:color="auto"/>
            <w:left w:val="none" w:sz="0" w:space="0" w:color="auto"/>
            <w:bottom w:val="none" w:sz="0" w:space="0" w:color="auto"/>
            <w:right w:val="none" w:sz="0" w:space="0" w:color="auto"/>
          </w:divBdr>
        </w:div>
        <w:div w:id="287397981">
          <w:marLeft w:val="0"/>
          <w:marRight w:val="0"/>
          <w:marTop w:val="0"/>
          <w:marBottom w:val="0"/>
          <w:divBdr>
            <w:top w:val="none" w:sz="0" w:space="0" w:color="auto"/>
            <w:left w:val="none" w:sz="0" w:space="0" w:color="auto"/>
            <w:bottom w:val="none" w:sz="0" w:space="0" w:color="auto"/>
            <w:right w:val="none" w:sz="0" w:space="0" w:color="auto"/>
          </w:divBdr>
        </w:div>
      </w:divsChild>
    </w:div>
    <w:div w:id="1365835909">
      <w:bodyDiv w:val="1"/>
      <w:marLeft w:val="0"/>
      <w:marRight w:val="0"/>
      <w:marTop w:val="0"/>
      <w:marBottom w:val="0"/>
      <w:divBdr>
        <w:top w:val="none" w:sz="0" w:space="0" w:color="auto"/>
        <w:left w:val="none" w:sz="0" w:space="0" w:color="auto"/>
        <w:bottom w:val="none" w:sz="0" w:space="0" w:color="auto"/>
        <w:right w:val="none" w:sz="0" w:space="0" w:color="auto"/>
      </w:divBdr>
    </w:div>
    <w:div w:id="1437797410">
      <w:bodyDiv w:val="1"/>
      <w:marLeft w:val="0"/>
      <w:marRight w:val="0"/>
      <w:marTop w:val="0"/>
      <w:marBottom w:val="0"/>
      <w:divBdr>
        <w:top w:val="none" w:sz="0" w:space="0" w:color="auto"/>
        <w:left w:val="none" w:sz="0" w:space="0" w:color="auto"/>
        <w:bottom w:val="none" w:sz="0" w:space="0" w:color="auto"/>
        <w:right w:val="none" w:sz="0" w:space="0" w:color="auto"/>
      </w:divBdr>
    </w:div>
    <w:div w:id="1559391117">
      <w:bodyDiv w:val="1"/>
      <w:marLeft w:val="0"/>
      <w:marRight w:val="0"/>
      <w:marTop w:val="0"/>
      <w:marBottom w:val="0"/>
      <w:divBdr>
        <w:top w:val="none" w:sz="0" w:space="0" w:color="auto"/>
        <w:left w:val="none" w:sz="0" w:space="0" w:color="auto"/>
        <w:bottom w:val="none" w:sz="0" w:space="0" w:color="auto"/>
        <w:right w:val="none" w:sz="0" w:space="0" w:color="auto"/>
      </w:divBdr>
    </w:div>
    <w:div w:id="1754620013">
      <w:bodyDiv w:val="1"/>
      <w:marLeft w:val="0"/>
      <w:marRight w:val="0"/>
      <w:marTop w:val="0"/>
      <w:marBottom w:val="0"/>
      <w:divBdr>
        <w:top w:val="none" w:sz="0" w:space="0" w:color="auto"/>
        <w:left w:val="none" w:sz="0" w:space="0" w:color="auto"/>
        <w:bottom w:val="none" w:sz="0" w:space="0" w:color="auto"/>
        <w:right w:val="none" w:sz="0" w:space="0" w:color="auto"/>
      </w:divBdr>
    </w:div>
    <w:div w:id="1824278287">
      <w:bodyDiv w:val="1"/>
      <w:marLeft w:val="0"/>
      <w:marRight w:val="0"/>
      <w:marTop w:val="0"/>
      <w:marBottom w:val="0"/>
      <w:divBdr>
        <w:top w:val="none" w:sz="0" w:space="0" w:color="auto"/>
        <w:left w:val="none" w:sz="0" w:space="0" w:color="auto"/>
        <w:bottom w:val="none" w:sz="0" w:space="0" w:color="auto"/>
        <w:right w:val="none" w:sz="0" w:space="0" w:color="auto"/>
      </w:divBdr>
      <w:divsChild>
        <w:div w:id="146634873">
          <w:marLeft w:val="0"/>
          <w:marRight w:val="0"/>
          <w:marTop w:val="0"/>
          <w:marBottom w:val="0"/>
          <w:divBdr>
            <w:top w:val="none" w:sz="0" w:space="0" w:color="auto"/>
            <w:left w:val="none" w:sz="0" w:space="0" w:color="auto"/>
            <w:bottom w:val="none" w:sz="0" w:space="0" w:color="auto"/>
            <w:right w:val="none" w:sz="0" w:space="0" w:color="auto"/>
          </w:divBdr>
        </w:div>
        <w:div w:id="16262316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demat-ampa.fr/"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economie.gouv.fr/daj/formulaires-declaration-du-candida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DB0B1B306733444B4EC5959605718C6" ma:contentTypeVersion="10" ma:contentTypeDescription="Crée un document." ma:contentTypeScope="" ma:versionID="8301a8f6a88a5bdfce7946dc140fa63b">
  <xsd:schema xmlns:xsd="http://www.w3.org/2001/XMLSchema" xmlns:xs="http://www.w3.org/2001/XMLSchema" xmlns:p="http://schemas.microsoft.com/office/2006/metadata/properties" xmlns:ns2="4c73519a-adef-4770-ad83-532b5f9914a6" xmlns:ns3="b64b7956-4be0-4594-906d-e1bcefbbe67d" targetNamespace="http://schemas.microsoft.com/office/2006/metadata/properties" ma:root="true" ma:fieldsID="e5764406fb50cce65ce4498dd775b27b" ns2:_="" ns3:_="">
    <xsd:import namespace="4c73519a-adef-4770-ad83-532b5f9914a6"/>
    <xsd:import namespace="b64b7956-4be0-4594-906d-e1bcefbbe67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3519a-adef-4770-ad83-532b5f9914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64b7956-4be0-4594-906d-e1bcefbbe67d"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5E4A10-6C31-4542-9745-F8DD6A27A832}">
  <ds:schemaRefs>
    <ds:schemaRef ds:uri="http://schemas.openxmlformats.org/officeDocument/2006/bibliography"/>
  </ds:schemaRefs>
</ds:datastoreItem>
</file>

<file path=customXml/itemProps2.xml><?xml version="1.0" encoding="utf-8"?>
<ds:datastoreItem xmlns:ds="http://schemas.openxmlformats.org/officeDocument/2006/customXml" ds:itemID="{F710C878-B3A6-4F03-8B73-60051EA3A647}">
  <ds:schemaRefs>
    <ds:schemaRef ds:uri="http://schemas.microsoft.com/sharepoint/v3/contenttype/forms"/>
  </ds:schemaRefs>
</ds:datastoreItem>
</file>

<file path=customXml/itemProps3.xml><?xml version="1.0" encoding="utf-8"?>
<ds:datastoreItem xmlns:ds="http://schemas.openxmlformats.org/officeDocument/2006/customXml" ds:itemID="{3A1A0D1E-F053-4727-BF01-14B1264DAF8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CE404C2-CAED-4993-8715-246CC5BDF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3519a-adef-4770-ad83-532b5f9914a6"/>
    <ds:schemaRef ds:uri="b64b7956-4be0-4594-906d-e1bcefbbe6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3929</Words>
  <Characters>21613</Characters>
  <Application>Microsoft Office Word</Application>
  <DocSecurity>0</DocSecurity>
  <Lines>180</Lines>
  <Paragraphs>50</Paragraphs>
  <ScaleCrop>false</ScaleCrop>
  <HeadingPairs>
    <vt:vector size="2" baseType="variant">
      <vt:variant>
        <vt:lpstr>Titre</vt:lpstr>
      </vt:variant>
      <vt:variant>
        <vt:i4>1</vt:i4>
      </vt:variant>
    </vt:vector>
  </HeadingPairs>
  <TitlesOfParts>
    <vt:vector size="1" baseType="lpstr">
      <vt:lpstr>MARCHE TRAVAUX NEGOCIE</vt:lpstr>
    </vt:vector>
  </TitlesOfParts>
  <Company>opdhlm24</Company>
  <LinksUpToDate>false</LinksUpToDate>
  <CharactersWithSpaces>25492</CharactersWithSpaces>
  <SharedDoc>false</SharedDoc>
  <HLinks>
    <vt:vector size="216" baseType="variant">
      <vt:variant>
        <vt:i4>5242894</vt:i4>
      </vt:variant>
      <vt:variant>
        <vt:i4>210</vt:i4>
      </vt:variant>
      <vt:variant>
        <vt:i4>0</vt:i4>
      </vt:variant>
      <vt:variant>
        <vt:i4>5</vt:i4>
      </vt:variant>
      <vt:variant>
        <vt:lpwstr>https://www.economie.gouv.fr/daj/formulaires-declaration-du-candidat</vt:lpwstr>
      </vt:variant>
      <vt:variant>
        <vt:lpwstr/>
      </vt:variant>
      <vt:variant>
        <vt:i4>8192112</vt:i4>
      </vt:variant>
      <vt:variant>
        <vt:i4>207</vt:i4>
      </vt:variant>
      <vt:variant>
        <vt:i4>0</vt:i4>
      </vt:variant>
      <vt:variant>
        <vt:i4>5</vt:i4>
      </vt:variant>
      <vt:variant>
        <vt:lpwstr>https://demat-ampa.fr/</vt:lpwstr>
      </vt:variant>
      <vt:variant>
        <vt:lpwstr/>
      </vt:variant>
      <vt:variant>
        <vt:i4>1900592</vt:i4>
      </vt:variant>
      <vt:variant>
        <vt:i4>200</vt:i4>
      </vt:variant>
      <vt:variant>
        <vt:i4>0</vt:i4>
      </vt:variant>
      <vt:variant>
        <vt:i4>5</vt:i4>
      </vt:variant>
      <vt:variant>
        <vt:lpwstr/>
      </vt:variant>
      <vt:variant>
        <vt:lpwstr>_Toc170207189</vt:lpwstr>
      </vt:variant>
      <vt:variant>
        <vt:i4>1900592</vt:i4>
      </vt:variant>
      <vt:variant>
        <vt:i4>194</vt:i4>
      </vt:variant>
      <vt:variant>
        <vt:i4>0</vt:i4>
      </vt:variant>
      <vt:variant>
        <vt:i4>5</vt:i4>
      </vt:variant>
      <vt:variant>
        <vt:lpwstr/>
      </vt:variant>
      <vt:variant>
        <vt:lpwstr>_Toc170207188</vt:lpwstr>
      </vt:variant>
      <vt:variant>
        <vt:i4>1900592</vt:i4>
      </vt:variant>
      <vt:variant>
        <vt:i4>188</vt:i4>
      </vt:variant>
      <vt:variant>
        <vt:i4>0</vt:i4>
      </vt:variant>
      <vt:variant>
        <vt:i4>5</vt:i4>
      </vt:variant>
      <vt:variant>
        <vt:lpwstr/>
      </vt:variant>
      <vt:variant>
        <vt:lpwstr>_Toc170207187</vt:lpwstr>
      </vt:variant>
      <vt:variant>
        <vt:i4>1900592</vt:i4>
      </vt:variant>
      <vt:variant>
        <vt:i4>182</vt:i4>
      </vt:variant>
      <vt:variant>
        <vt:i4>0</vt:i4>
      </vt:variant>
      <vt:variant>
        <vt:i4>5</vt:i4>
      </vt:variant>
      <vt:variant>
        <vt:lpwstr/>
      </vt:variant>
      <vt:variant>
        <vt:lpwstr>_Toc170207186</vt:lpwstr>
      </vt:variant>
      <vt:variant>
        <vt:i4>1900592</vt:i4>
      </vt:variant>
      <vt:variant>
        <vt:i4>176</vt:i4>
      </vt:variant>
      <vt:variant>
        <vt:i4>0</vt:i4>
      </vt:variant>
      <vt:variant>
        <vt:i4>5</vt:i4>
      </vt:variant>
      <vt:variant>
        <vt:lpwstr/>
      </vt:variant>
      <vt:variant>
        <vt:lpwstr>_Toc170207185</vt:lpwstr>
      </vt:variant>
      <vt:variant>
        <vt:i4>1900592</vt:i4>
      </vt:variant>
      <vt:variant>
        <vt:i4>170</vt:i4>
      </vt:variant>
      <vt:variant>
        <vt:i4>0</vt:i4>
      </vt:variant>
      <vt:variant>
        <vt:i4>5</vt:i4>
      </vt:variant>
      <vt:variant>
        <vt:lpwstr/>
      </vt:variant>
      <vt:variant>
        <vt:lpwstr>_Toc170207184</vt:lpwstr>
      </vt:variant>
      <vt:variant>
        <vt:i4>1900592</vt:i4>
      </vt:variant>
      <vt:variant>
        <vt:i4>164</vt:i4>
      </vt:variant>
      <vt:variant>
        <vt:i4>0</vt:i4>
      </vt:variant>
      <vt:variant>
        <vt:i4>5</vt:i4>
      </vt:variant>
      <vt:variant>
        <vt:lpwstr/>
      </vt:variant>
      <vt:variant>
        <vt:lpwstr>_Toc170207183</vt:lpwstr>
      </vt:variant>
      <vt:variant>
        <vt:i4>1900592</vt:i4>
      </vt:variant>
      <vt:variant>
        <vt:i4>158</vt:i4>
      </vt:variant>
      <vt:variant>
        <vt:i4>0</vt:i4>
      </vt:variant>
      <vt:variant>
        <vt:i4>5</vt:i4>
      </vt:variant>
      <vt:variant>
        <vt:lpwstr/>
      </vt:variant>
      <vt:variant>
        <vt:lpwstr>_Toc170207182</vt:lpwstr>
      </vt:variant>
      <vt:variant>
        <vt:i4>1900592</vt:i4>
      </vt:variant>
      <vt:variant>
        <vt:i4>152</vt:i4>
      </vt:variant>
      <vt:variant>
        <vt:i4>0</vt:i4>
      </vt:variant>
      <vt:variant>
        <vt:i4>5</vt:i4>
      </vt:variant>
      <vt:variant>
        <vt:lpwstr/>
      </vt:variant>
      <vt:variant>
        <vt:lpwstr>_Toc170207181</vt:lpwstr>
      </vt:variant>
      <vt:variant>
        <vt:i4>1900592</vt:i4>
      </vt:variant>
      <vt:variant>
        <vt:i4>146</vt:i4>
      </vt:variant>
      <vt:variant>
        <vt:i4>0</vt:i4>
      </vt:variant>
      <vt:variant>
        <vt:i4>5</vt:i4>
      </vt:variant>
      <vt:variant>
        <vt:lpwstr/>
      </vt:variant>
      <vt:variant>
        <vt:lpwstr>_Toc170207180</vt:lpwstr>
      </vt:variant>
      <vt:variant>
        <vt:i4>1179696</vt:i4>
      </vt:variant>
      <vt:variant>
        <vt:i4>140</vt:i4>
      </vt:variant>
      <vt:variant>
        <vt:i4>0</vt:i4>
      </vt:variant>
      <vt:variant>
        <vt:i4>5</vt:i4>
      </vt:variant>
      <vt:variant>
        <vt:lpwstr/>
      </vt:variant>
      <vt:variant>
        <vt:lpwstr>_Toc170207178</vt:lpwstr>
      </vt:variant>
      <vt:variant>
        <vt:i4>1179696</vt:i4>
      </vt:variant>
      <vt:variant>
        <vt:i4>134</vt:i4>
      </vt:variant>
      <vt:variant>
        <vt:i4>0</vt:i4>
      </vt:variant>
      <vt:variant>
        <vt:i4>5</vt:i4>
      </vt:variant>
      <vt:variant>
        <vt:lpwstr/>
      </vt:variant>
      <vt:variant>
        <vt:lpwstr>_Toc170207177</vt:lpwstr>
      </vt:variant>
      <vt:variant>
        <vt:i4>1179696</vt:i4>
      </vt:variant>
      <vt:variant>
        <vt:i4>128</vt:i4>
      </vt:variant>
      <vt:variant>
        <vt:i4>0</vt:i4>
      </vt:variant>
      <vt:variant>
        <vt:i4>5</vt:i4>
      </vt:variant>
      <vt:variant>
        <vt:lpwstr/>
      </vt:variant>
      <vt:variant>
        <vt:lpwstr>_Toc170207176</vt:lpwstr>
      </vt:variant>
      <vt:variant>
        <vt:i4>1179696</vt:i4>
      </vt:variant>
      <vt:variant>
        <vt:i4>122</vt:i4>
      </vt:variant>
      <vt:variant>
        <vt:i4>0</vt:i4>
      </vt:variant>
      <vt:variant>
        <vt:i4>5</vt:i4>
      </vt:variant>
      <vt:variant>
        <vt:lpwstr/>
      </vt:variant>
      <vt:variant>
        <vt:lpwstr>_Toc170207175</vt:lpwstr>
      </vt:variant>
      <vt:variant>
        <vt:i4>1179696</vt:i4>
      </vt:variant>
      <vt:variant>
        <vt:i4>116</vt:i4>
      </vt:variant>
      <vt:variant>
        <vt:i4>0</vt:i4>
      </vt:variant>
      <vt:variant>
        <vt:i4>5</vt:i4>
      </vt:variant>
      <vt:variant>
        <vt:lpwstr/>
      </vt:variant>
      <vt:variant>
        <vt:lpwstr>_Toc170207174</vt:lpwstr>
      </vt:variant>
      <vt:variant>
        <vt:i4>1179696</vt:i4>
      </vt:variant>
      <vt:variant>
        <vt:i4>110</vt:i4>
      </vt:variant>
      <vt:variant>
        <vt:i4>0</vt:i4>
      </vt:variant>
      <vt:variant>
        <vt:i4>5</vt:i4>
      </vt:variant>
      <vt:variant>
        <vt:lpwstr/>
      </vt:variant>
      <vt:variant>
        <vt:lpwstr>_Toc170207173</vt:lpwstr>
      </vt:variant>
      <vt:variant>
        <vt:i4>1179696</vt:i4>
      </vt:variant>
      <vt:variant>
        <vt:i4>104</vt:i4>
      </vt:variant>
      <vt:variant>
        <vt:i4>0</vt:i4>
      </vt:variant>
      <vt:variant>
        <vt:i4>5</vt:i4>
      </vt:variant>
      <vt:variant>
        <vt:lpwstr/>
      </vt:variant>
      <vt:variant>
        <vt:lpwstr>_Toc170207172</vt:lpwstr>
      </vt:variant>
      <vt:variant>
        <vt:i4>1179696</vt:i4>
      </vt:variant>
      <vt:variant>
        <vt:i4>98</vt:i4>
      </vt:variant>
      <vt:variant>
        <vt:i4>0</vt:i4>
      </vt:variant>
      <vt:variant>
        <vt:i4>5</vt:i4>
      </vt:variant>
      <vt:variant>
        <vt:lpwstr/>
      </vt:variant>
      <vt:variant>
        <vt:lpwstr>_Toc170207171</vt:lpwstr>
      </vt:variant>
      <vt:variant>
        <vt:i4>1179696</vt:i4>
      </vt:variant>
      <vt:variant>
        <vt:i4>92</vt:i4>
      </vt:variant>
      <vt:variant>
        <vt:i4>0</vt:i4>
      </vt:variant>
      <vt:variant>
        <vt:i4>5</vt:i4>
      </vt:variant>
      <vt:variant>
        <vt:lpwstr/>
      </vt:variant>
      <vt:variant>
        <vt:lpwstr>_Toc170207170</vt:lpwstr>
      </vt:variant>
      <vt:variant>
        <vt:i4>1245232</vt:i4>
      </vt:variant>
      <vt:variant>
        <vt:i4>86</vt:i4>
      </vt:variant>
      <vt:variant>
        <vt:i4>0</vt:i4>
      </vt:variant>
      <vt:variant>
        <vt:i4>5</vt:i4>
      </vt:variant>
      <vt:variant>
        <vt:lpwstr/>
      </vt:variant>
      <vt:variant>
        <vt:lpwstr>_Toc170207169</vt:lpwstr>
      </vt:variant>
      <vt:variant>
        <vt:i4>1245232</vt:i4>
      </vt:variant>
      <vt:variant>
        <vt:i4>80</vt:i4>
      </vt:variant>
      <vt:variant>
        <vt:i4>0</vt:i4>
      </vt:variant>
      <vt:variant>
        <vt:i4>5</vt:i4>
      </vt:variant>
      <vt:variant>
        <vt:lpwstr/>
      </vt:variant>
      <vt:variant>
        <vt:lpwstr>_Toc170207168</vt:lpwstr>
      </vt:variant>
      <vt:variant>
        <vt:i4>1245232</vt:i4>
      </vt:variant>
      <vt:variant>
        <vt:i4>74</vt:i4>
      </vt:variant>
      <vt:variant>
        <vt:i4>0</vt:i4>
      </vt:variant>
      <vt:variant>
        <vt:i4>5</vt:i4>
      </vt:variant>
      <vt:variant>
        <vt:lpwstr/>
      </vt:variant>
      <vt:variant>
        <vt:lpwstr>_Toc170207167</vt:lpwstr>
      </vt:variant>
      <vt:variant>
        <vt:i4>1245232</vt:i4>
      </vt:variant>
      <vt:variant>
        <vt:i4>68</vt:i4>
      </vt:variant>
      <vt:variant>
        <vt:i4>0</vt:i4>
      </vt:variant>
      <vt:variant>
        <vt:i4>5</vt:i4>
      </vt:variant>
      <vt:variant>
        <vt:lpwstr/>
      </vt:variant>
      <vt:variant>
        <vt:lpwstr>_Toc170207166</vt:lpwstr>
      </vt:variant>
      <vt:variant>
        <vt:i4>1245232</vt:i4>
      </vt:variant>
      <vt:variant>
        <vt:i4>62</vt:i4>
      </vt:variant>
      <vt:variant>
        <vt:i4>0</vt:i4>
      </vt:variant>
      <vt:variant>
        <vt:i4>5</vt:i4>
      </vt:variant>
      <vt:variant>
        <vt:lpwstr/>
      </vt:variant>
      <vt:variant>
        <vt:lpwstr>_Toc170207165</vt:lpwstr>
      </vt:variant>
      <vt:variant>
        <vt:i4>1245232</vt:i4>
      </vt:variant>
      <vt:variant>
        <vt:i4>56</vt:i4>
      </vt:variant>
      <vt:variant>
        <vt:i4>0</vt:i4>
      </vt:variant>
      <vt:variant>
        <vt:i4>5</vt:i4>
      </vt:variant>
      <vt:variant>
        <vt:lpwstr/>
      </vt:variant>
      <vt:variant>
        <vt:lpwstr>_Toc170207164</vt:lpwstr>
      </vt:variant>
      <vt:variant>
        <vt:i4>1245232</vt:i4>
      </vt:variant>
      <vt:variant>
        <vt:i4>50</vt:i4>
      </vt:variant>
      <vt:variant>
        <vt:i4>0</vt:i4>
      </vt:variant>
      <vt:variant>
        <vt:i4>5</vt:i4>
      </vt:variant>
      <vt:variant>
        <vt:lpwstr/>
      </vt:variant>
      <vt:variant>
        <vt:lpwstr>_Toc170207163</vt:lpwstr>
      </vt:variant>
      <vt:variant>
        <vt:i4>1245232</vt:i4>
      </vt:variant>
      <vt:variant>
        <vt:i4>44</vt:i4>
      </vt:variant>
      <vt:variant>
        <vt:i4>0</vt:i4>
      </vt:variant>
      <vt:variant>
        <vt:i4>5</vt:i4>
      </vt:variant>
      <vt:variant>
        <vt:lpwstr/>
      </vt:variant>
      <vt:variant>
        <vt:lpwstr>_Toc170207162</vt:lpwstr>
      </vt:variant>
      <vt:variant>
        <vt:i4>1245232</vt:i4>
      </vt:variant>
      <vt:variant>
        <vt:i4>38</vt:i4>
      </vt:variant>
      <vt:variant>
        <vt:i4>0</vt:i4>
      </vt:variant>
      <vt:variant>
        <vt:i4>5</vt:i4>
      </vt:variant>
      <vt:variant>
        <vt:lpwstr/>
      </vt:variant>
      <vt:variant>
        <vt:lpwstr>_Toc170207161</vt:lpwstr>
      </vt:variant>
      <vt:variant>
        <vt:i4>1245232</vt:i4>
      </vt:variant>
      <vt:variant>
        <vt:i4>32</vt:i4>
      </vt:variant>
      <vt:variant>
        <vt:i4>0</vt:i4>
      </vt:variant>
      <vt:variant>
        <vt:i4>5</vt:i4>
      </vt:variant>
      <vt:variant>
        <vt:lpwstr/>
      </vt:variant>
      <vt:variant>
        <vt:lpwstr>_Toc170207160</vt:lpwstr>
      </vt:variant>
      <vt:variant>
        <vt:i4>1048624</vt:i4>
      </vt:variant>
      <vt:variant>
        <vt:i4>26</vt:i4>
      </vt:variant>
      <vt:variant>
        <vt:i4>0</vt:i4>
      </vt:variant>
      <vt:variant>
        <vt:i4>5</vt:i4>
      </vt:variant>
      <vt:variant>
        <vt:lpwstr/>
      </vt:variant>
      <vt:variant>
        <vt:lpwstr>_Toc170207159</vt:lpwstr>
      </vt:variant>
      <vt:variant>
        <vt:i4>1048624</vt:i4>
      </vt:variant>
      <vt:variant>
        <vt:i4>20</vt:i4>
      </vt:variant>
      <vt:variant>
        <vt:i4>0</vt:i4>
      </vt:variant>
      <vt:variant>
        <vt:i4>5</vt:i4>
      </vt:variant>
      <vt:variant>
        <vt:lpwstr/>
      </vt:variant>
      <vt:variant>
        <vt:lpwstr>_Toc170207158</vt:lpwstr>
      </vt:variant>
      <vt:variant>
        <vt:i4>1048624</vt:i4>
      </vt:variant>
      <vt:variant>
        <vt:i4>14</vt:i4>
      </vt:variant>
      <vt:variant>
        <vt:i4>0</vt:i4>
      </vt:variant>
      <vt:variant>
        <vt:i4>5</vt:i4>
      </vt:variant>
      <vt:variant>
        <vt:lpwstr/>
      </vt:variant>
      <vt:variant>
        <vt:lpwstr>_Toc170207157</vt:lpwstr>
      </vt:variant>
      <vt:variant>
        <vt:i4>1048624</vt:i4>
      </vt:variant>
      <vt:variant>
        <vt:i4>8</vt:i4>
      </vt:variant>
      <vt:variant>
        <vt:i4>0</vt:i4>
      </vt:variant>
      <vt:variant>
        <vt:i4>5</vt:i4>
      </vt:variant>
      <vt:variant>
        <vt:lpwstr/>
      </vt:variant>
      <vt:variant>
        <vt:lpwstr>_Toc170207156</vt:lpwstr>
      </vt:variant>
      <vt:variant>
        <vt:i4>1048624</vt:i4>
      </vt:variant>
      <vt:variant>
        <vt:i4>2</vt:i4>
      </vt:variant>
      <vt:variant>
        <vt:i4>0</vt:i4>
      </vt:variant>
      <vt:variant>
        <vt:i4>5</vt:i4>
      </vt:variant>
      <vt:variant>
        <vt:lpwstr/>
      </vt:variant>
      <vt:variant>
        <vt:lpwstr>_Toc170207155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MARCHE TRAVAUX NEGOCIE</dc:title>
  <dc:subject>REGLEMENT CONSULTATION</dc:subject>
  <dc:creator>opd</dc:creator>
  <cp:keywords/>
  <cp:lastModifiedBy>Nathalie LAMUELA</cp:lastModifiedBy>
  <cp:revision>7</cp:revision>
  <cp:lastPrinted>2026-06-29T15:18:00Z</cp:lastPrinted>
  <dcterms:created xsi:type="dcterms:W3CDTF">2025-07-03T15:58:00Z</dcterms:created>
  <dcterms:modified xsi:type="dcterms:W3CDTF">2026-06-29T15:33:00Z</dcterms:modified>
</cp:coreProperties>
</file>