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E036C" w14:textId="32E5B068" w:rsidR="008C3F70" w:rsidRDefault="00CA2B6E">
      <w:pPr>
        <w:ind w:left="3840" w:right="3860"/>
        <w:rPr>
          <w:sz w:val="2"/>
        </w:rPr>
      </w:pPr>
      <w:r>
        <w:rPr>
          <w:noProof/>
        </w:rPr>
        <w:drawing>
          <wp:inline distT="0" distB="0" distL="0" distR="0" wp14:anchorId="70BF25DE" wp14:editId="30AD611F">
            <wp:extent cx="1219200" cy="981075"/>
            <wp:effectExtent l="0" t="0" r="0" b="0"/>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9200" cy="981075"/>
                    </a:xfrm>
                    <a:prstGeom prst="rect">
                      <a:avLst/>
                    </a:prstGeom>
                    <a:noFill/>
                    <a:ln>
                      <a:noFill/>
                    </a:ln>
                  </pic:spPr>
                </pic:pic>
              </a:graphicData>
            </a:graphic>
          </wp:inline>
        </w:drawing>
      </w:r>
    </w:p>
    <w:p w14:paraId="76961B93" w14:textId="77777777" w:rsidR="008C3F70" w:rsidRDefault="008C3F70">
      <w:pPr>
        <w:spacing w:after="160" w:line="240" w:lineRule="exact"/>
      </w:pPr>
    </w:p>
    <w:tbl>
      <w:tblPr>
        <w:tblW w:w="0" w:type="auto"/>
        <w:tblLayout w:type="fixed"/>
        <w:tblLook w:val="04A0" w:firstRow="1" w:lastRow="0" w:firstColumn="1" w:lastColumn="0" w:noHBand="0" w:noVBand="1"/>
      </w:tblPr>
      <w:tblGrid>
        <w:gridCol w:w="9620"/>
      </w:tblGrid>
      <w:tr w:rsidR="008C3F70" w14:paraId="3C0DF181" w14:textId="77777777">
        <w:tc>
          <w:tcPr>
            <w:tcW w:w="9620" w:type="dxa"/>
            <w:shd w:val="clear" w:color="666553" w:fill="666553"/>
            <w:tcMar>
              <w:top w:w="30" w:type="dxa"/>
              <w:left w:w="0" w:type="dxa"/>
              <w:bottom w:w="0" w:type="dxa"/>
              <w:right w:w="0" w:type="dxa"/>
            </w:tcMar>
            <w:vAlign w:val="center"/>
          </w:tcPr>
          <w:p w14:paraId="77ACD255" w14:textId="77777777" w:rsidR="008C3F70" w:rsidRDefault="00CC64F0">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7DF6A79E" w14:textId="77777777" w:rsidR="008C3F70" w:rsidRDefault="00CC64F0">
      <w:pPr>
        <w:spacing w:line="240" w:lineRule="exact"/>
      </w:pPr>
      <w:r>
        <w:t xml:space="preserve"> </w:t>
      </w:r>
    </w:p>
    <w:p w14:paraId="7A895CB8" w14:textId="77777777" w:rsidR="008C3F70" w:rsidRDefault="008C3F70">
      <w:pPr>
        <w:spacing w:after="120" w:line="240" w:lineRule="exact"/>
      </w:pPr>
    </w:p>
    <w:p w14:paraId="02B6F6A8" w14:textId="77777777" w:rsidR="008C3F70" w:rsidRDefault="00CC64F0">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TRAVAUX</w:t>
      </w:r>
    </w:p>
    <w:p w14:paraId="40214F97" w14:textId="77777777" w:rsidR="008C3F70" w:rsidRDefault="008C3F70">
      <w:pPr>
        <w:spacing w:line="240" w:lineRule="exact"/>
      </w:pPr>
    </w:p>
    <w:p w14:paraId="58F7356A" w14:textId="77777777" w:rsidR="008C3F70" w:rsidRDefault="008C3F70">
      <w:pPr>
        <w:spacing w:line="240" w:lineRule="exact"/>
      </w:pPr>
    </w:p>
    <w:p w14:paraId="1EC90105" w14:textId="77777777" w:rsidR="008C3F70" w:rsidRDefault="008C3F70">
      <w:pPr>
        <w:spacing w:line="240" w:lineRule="exact"/>
      </w:pPr>
    </w:p>
    <w:p w14:paraId="2038EAAB" w14:textId="77777777" w:rsidR="008C3F70" w:rsidRDefault="008C3F70">
      <w:pPr>
        <w:spacing w:line="240" w:lineRule="exact"/>
      </w:pPr>
    </w:p>
    <w:p w14:paraId="428F7165" w14:textId="77777777" w:rsidR="008C3F70" w:rsidRDefault="008C3F70">
      <w:pPr>
        <w:spacing w:line="240" w:lineRule="exact"/>
      </w:pPr>
    </w:p>
    <w:p w14:paraId="13FE1047" w14:textId="77777777" w:rsidR="008C3F70" w:rsidRDefault="008C3F70">
      <w:pPr>
        <w:spacing w:line="240" w:lineRule="exact"/>
      </w:pPr>
    </w:p>
    <w:p w14:paraId="14C32C71" w14:textId="77777777" w:rsidR="008C3F70" w:rsidRDefault="008C3F70">
      <w:pPr>
        <w:spacing w:line="240" w:lineRule="exact"/>
      </w:pPr>
    </w:p>
    <w:p w14:paraId="1E8CAAD1" w14:textId="77777777" w:rsidR="008C3F70" w:rsidRDefault="008C3F70">
      <w:pPr>
        <w:spacing w:after="180" w:line="240" w:lineRule="exact"/>
      </w:pPr>
    </w:p>
    <w:tbl>
      <w:tblPr>
        <w:tblW w:w="0" w:type="auto"/>
        <w:tblInd w:w="1260" w:type="dxa"/>
        <w:tblLayout w:type="fixed"/>
        <w:tblLook w:val="04A0" w:firstRow="1" w:lastRow="0" w:firstColumn="1" w:lastColumn="0" w:noHBand="0" w:noVBand="1"/>
      </w:tblPr>
      <w:tblGrid>
        <w:gridCol w:w="7100"/>
      </w:tblGrid>
      <w:tr w:rsidR="008C3F70" w14:paraId="321B85F1"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1581DD82" w14:textId="77777777" w:rsidR="008C3F70" w:rsidRDefault="00CC64F0">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Création de haies champêtres sur le territoire de la Communauté de l'Estuaire</w:t>
            </w:r>
          </w:p>
        </w:tc>
      </w:tr>
    </w:tbl>
    <w:p w14:paraId="64EE2D7D" w14:textId="77777777" w:rsidR="008C3F70" w:rsidRDefault="00CC64F0">
      <w:pPr>
        <w:spacing w:line="240" w:lineRule="exact"/>
      </w:pPr>
      <w:r>
        <w:t xml:space="preserve"> </w:t>
      </w:r>
    </w:p>
    <w:p w14:paraId="2054046E" w14:textId="77777777" w:rsidR="008C3F70" w:rsidRDefault="008C3F70">
      <w:pPr>
        <w:spacing w:after="180" w:line="240" w:lineRule="exact"/>
      </w:pPr>
    </w:p>
    <w:p w14:paraId="523AB8A4" w14:textId="77777777" w:rsidR="008C3F70" w:rsidRDefault="00CC64F0">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31CA4CC3" w14:textId="376DADE4" w:rsidR="008C3F70" w:rsidRDefault="00E53BFE">
      <w:pPr>
        <w:spacing w:before="60" w:after="20"/>
        <w:jc w:val="center"/>
        <w:rPr>
          <w:rFonts w:ascii="Trebuchet MS" w:eastAsia="Trebuchet MS" w:hAnsi="Trebuchet MS" w:cs="Trebuchet MS"/>
          <w:color w:val="000000"/>
          <w:lang w:val="fr-FR"/>
        </w:rPr>
        <w:sectPr w:rsidR="008C3F70">
          <w:pgSz w:w="11900" w:h="16840"/>
          <w:pgMar w:top="1400" w:right="1140" w:bottom="1440" w:left="1140" w:header="1400" w:footer="1440" w:gutter="0"/>
          <w:cols w:space="708"/>
        </w:sectPr>
      </w:pPr>
      <w:r>
        <w:rPr>
          <w:rFonts w:ascii="Trebuchet MS" w:eastAsia="Trebuchet MS" w:hAnsi="Trebuchet MS" w:cs="Trebuchet MS"/>
          <w:color w:val="000000"/>
          <w:lang w:val="fr-FR"/>
        </w:rPr>
        <w:t xml:space="preserve">Jeudi </w:t>
      </w:r>
      <w:r w:rsidR="006E74FF">
        <w:rPr>
          <w:rFonts w:ascii="Trebuchet MS" w:eastAsia="Trebuchet MS" w:hAnsi="Trebuchet MS" w:cs="Trebuchet MS"/>
          <w:color w:val="000000"/>
          <w:lang w:val="fr-FR"/>
        </w:rPr>
        <w:t>10 Septembre 2026</w:t>
      </w:r>
      <w:r w:rsidR="00CC64F0">
        <w:rPr>
          <w:rFonts w:ascii="Trebuchet MS" w:eastAsia="Trebuchet MS" w:hAnsi="Trebuchet MS" w:cs="Trebuchet MS"/>
          <w:color w:val="000000"/>
          <w:lang w:val="fr-FR"/>
        </w:rPr>
        <w:t xml:space="preserve"> à </w:t>
      </w:r>
      <w:r w:rsidR="006E74FF">
        <w:rPr>
          <w:rFonts w:ascii="Trebuchet MS" w:eastAsia="Trebuchet MS" w:hAnsi="Trebuchet MS" w:cs="Trebuchet MS"/>
          <w:color w:val="000000"/>
          <w:lang w:val="fr-FR"/>
        </w:rPr>
        <w:t>12 :</w:t>
      </w:r>
      <w:r w:rsidR="00CC64F0">
        <w:rPr>
          <w:rFonts w:ascii="Trebuchet MS" w:eastAsia="Trebuchet MS" w:hAnsi="Trebuchet MS" w:cs="Trebuchet MS"/>
          <w:color w:val="000000"/>
          <w:lang w:val="fr-FR"/>
        </w:rPr>
        <w:t>00</w:t>
      </w:r>
    </w:p>
    <w:p w14:paraId="38EF9EDF" w14:textId="77777777" w:rsidR="008C3F70" w:rsidRDefault="008C3F70">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8C3F70" w14:paraId="53C3E28F"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5BAE962B" w14:textId="77777777" w:rsidR="008C3F70" w:rsidRDefault="00CC64F0">
            <w:pPr>
              <w:pStyle w:val="Titletable"/>
              <w:jc w:val="center"/>
              <w:rPr>
                <w:lang w:val="fr-FR"/>
              </w:rPr>
            </w:pPr>
            <w:r>
              <w:rPr>
                <w:lang w:val="fr-FR"/>
              </w:rPr>
              <w:t>L'ESSENTIEL DE LA PROCÉDURE</w:t>
            </w:r>
          </w:p>
        </w:tc>
      </w:tr>
      <w:tr w:rsidR="008C3F70" w14:paraId="5395ACE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D77A38" w14:textId="77777777" w:rsidR="008C3F70" w:rsidRDefault="008C3F70">
            <w:pPr>
              <w:spacing w:line="140" w:lineRule="exact"/>
              <w:rPr>
                <w:sz w:val="14"/>
              </w:rPr>
            </w:pPr>
          </w:p>
          <w:p w14:paraId="117869E6" w14:textId="788ACE56" w:rsidR="008C3F70" w:rsidRDefault="00CA2B6E">
            <w:pPr>
              <w:ind w:left="420"/>
              <w:rPr>
                <w:sz w:val="2"/>
              </w:rPr>
            </w:pPr>
            <w:r>
              <w:rPr>
                <w:noProof/>
              </w:rPr>
              <w:drawing>
                <wp:inline distT="0" distB="0" distL="0" distR="0" wp14:anchorId="701C9687" wp14:editId="0C03601C">
                  <wp:extent cx="228600" cy="228600"/>
                  <wp:effectExtent l="0" t="0" r="0" b="0"/>
                  <wp:docPr id="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834ED5" w14:textId="77777777" w:rsidR="008C3F70" w:rsidRDefault="00CC64F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7416A5" w14:textId="77777777" w:rsidR="008C3F70" w:rsidRDefault="00CC64F0">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Création de haies champêtres sur le territoire de la Communauté de l'Estuaire</w:t>
            </w:r>
          </w:p>
        </w:tc>
      </w:tr>
      <w:tr w:rsidR="008C3F70" w14:paraId="5B111E9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170897" w14:textId="77777777" w:rsidR="008C3F70" w:rsidRDefault="008C3F70">
            <w:pPr>
              <w:spacing w:line="140" w:lineRule="exact"/>
              <w:rPr>
                <w:sz w:val="14"/>
              </w:rPr>
            </w:pPr>
          </w:p>
          <w:p w14:paraId="7EB14731" w14:textId="3054B023" w:rsidR="008C3F70" w:rsidRDefault="00CA2B6E">
            <w:pPr>
              <w:ind w:left="420"/>
              <w:rPr>
                <w:sz w:val="2"/>
              </w:rPr>
            </w:pPr>
            <w:r>
              <w:rPr>
                <w:noProof/>
              </w:rPr>
              <w:drawing>
                <wp:inline distT="0" distB="0" distL="0" distR="0" wp14:anchorId="13C7B401" wp14:editId="6F44754B">
                  <wp:extent cx="228600" cy="228600"/>
                  <wp:effectExtent l="0" t="0" r="0" b="0"/>
                  <wp:docPr id="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0527CC" w14:textId="77777777" w:rsidR="008C3F70" w:rsidRDefault="00CC64F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D4A6D5" w14:textId="77777777" w:rsidR="008C3F70" w:rsidRDefault="00CC64F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Procédure adaptée ouverte</w:t>
            </w:r>
          </w:p>
        </w:tc>
      </w:tr>
      <w:tr w:rsidR="008C3F70" w14:paraId="7B0F99A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D0095C" w14:textId="77777777" w:rsidR="008C3F70" w:rsidRDefault="008C3F70">
            <w:pPr>
              <w:spacing w:line="140" w:lineRule="exact"/>
              <w:rPr>
                <w:sz w:val="14"/>
              </w:rPr>
            </w:pPr>
          </w:p>
          <w:p w14:paraId="5A03DB39" w14:textId="19F5C256" w:rsidR="008C3F70" w:rsidRDefault="00CA2B6E">
            <w:pPr>
              <w:ind w:left="420"/>
              <w:rPr>
                <w:sz w:val="2"/>
              </w:rPr>
            </w:pPr>
            <w:r>
              <w:rPr>
                <w:noProof/>
              </w:rPr>
              <w:drawing>
                <wp:inline distT="0" distB="0" distL="0" distR="0" wp14:anchorId="6F5140AF" wp14:editId="28107218">
                  <wp:extent cx="228600" cy="228600"/>
                  <wp:effectExtent l="0" t="0" r="0" b="0"/>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FDFA83" w14:textId="77777777" w:rsidR="008C3F70" w:rsidRDefault="00CC64F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806782" w14:textId="77777777" w:rsidR="008C3F70" w:rsidRDefault="00CC64F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Accord-cadre</w:t>
            </w:r>
          </w:p>
        </w:tc>
      </w:tr>
      <w:tr w:rsidR="008C3F70" w14:paraId="26EB7DF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858032" w14:textId="77777777" w:rsidR="008C3F70" w:rsidRDefault="008C3F70">
            <w:pPr>
              <w:spacing w:line="140" w:lineRule="exact"/>
              <w:rPr>
                <w:sz w:val="14"/>
              </w:rPr>
            </w:pPr>
          </w:p>
          <w:p w14:paraId="3C93B563" w14:textId="629129AA" w:rsidR="008C3F70" w:rsidRDefault="00CA2B6E">
            <w:pPr>
              <w:ind w:left="420"/>
              <w:rPr>
                <w:sz w:val="2"/>
              </w:rPr>
            </w:pPr>
            <w:r>
              <w:rPr>
                <w:noProof/>
              </w:rPr>
              <w:drawing>
                <wp:inline distT="0" distB="0" distL="0" distR="0" wp14:anchorId="1B2B6DDE" wp14:editId="754B3DDC">
                  <wp:extent cx="228600" cy="228600"/>
                  <wp:effectExtent l="0" t="0" r="0" b="0"/>
                  <wp:docPr id="5"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A26BCA" w14:textId="77777777" w:rsidR="008C3F70" w:rsidRDefault="00CC64F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0DC92C" w14:textId="77777777" w:rsidR="008C3F70" w:rsidRDefault="00CC64F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w:t>
            </w:r>
          </w:p>
        </w:tc>
      </w:tr>
      <w:tr w:rsidR="008C3F70" w14:paraId="04FB9E5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4B620A" w14:textId="77777777" w:rsidR="008C3F70" w:rsidRDefault="008C3F70">
            <w:pPr>
              <w:spacing w:line="140" w:lineRule="exact"/>
              <w:rPr>
                <w:sz w:val="14"/>
              </w:rPr>
            </w:pPr>
          </w:p>
          <w:p w14:paraId="6DFCEB27" w14:textId="7E21F37D" w:rsidR="008C3F70" w:rsidRDefault="00CA2B6E">
            <w:pPr>
              <w:ind w:left="420"/>
              <w:rPr>
                <w:sz w:val="2"/>
              </w:rPr>
            </w:pPr>
            <w:r>
              <w:rPr>
                <w:noProof/>
              </w:rPr>
              <w:drawing>
                <wp:inline distT="0" distB="0" distL="0" distR="0" wp14:anchorId="6C228D86" wp14:editId="36F55DF3">
                  <wp:extent cx="228600" cy="228600"/>
                  <wp:effectExtent l="0" t="0" r="0" b="0"/>
                  <wp:docPr id="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D628FD" w14:textId="77777777" w:rsidR="008C3F70" w:rsidRDefault="00CC64F0">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EF2217" w14:textId="77777777" w:rsidR="008C3F70" w:rsidRDefault="00CC64F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8C3F70" w14:paraId="3E6C181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F5CB6A" w14:textId="77777777" w:rsidR="008C3F70" w:rsidRDefault="008C3F70">
            <w:pPr>
              <w:spacing w:line="140" w:lineRule="exact"/>
              <w:rPr>
                <w:sz w:val="14"/>
              </w:rPr>
            </w:pPr>
          </w:p>
          <w:p w14:paraId="4789859D" w14:textId="2D97A6DB" w:rsidR="008C3F70" w:rsidRDefault="00CA2B6E">
            <w:pPr>
              <w:ind w:left="420"/>
              <w:rPr>
                <w:sz w:val="2"/>
              </w:rPr>
            </w:pPr>
            <w:r>
              <w:rPr>
                <w:noProof/>
              </w:rPr>
              <w:drawing>
                <wp:inline distT="0" distB="0" distL="0" distR="0" wp14:anchorId="049C5082" wp14:editId="1B447DB7">
                  <wp:extent cx="228600" cy="228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D7A54A" w14:textId="77777777" w:rsidR="008C3F70" w:rsidRDefault="00CC64F0">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ECC5C6" w14:textId="77777777" w:rsidR="008C3F70" w:rsidRDefault="00CC64F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Aucune forme de groupement imposée à l'attributaire</w:t>
            </w:r>
          </w:p>
        </w:tc>
      </w:tr>
      <w:tr w:rsidR="008C3F70" w14:paraId="111EAFF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E629EA" w14:textId="77777777" w:rsidR="008C3F70" w:rsidRDefault="008C3F70">
            <w:pPr>
              <w:spacing w:line="140" w:lineRule="exact"/>
              <w:rPr>
                <w:sz w:val="14"/>
              </w:rPr>
            </w:pPr>
          </w:p>
          <w:p w14:paraId="3FE2C8E1" w14:textId="78DFCA3F" w:rsidR="008C3F70" w:rsidRDefault="00CA2B6E">
            <w:pPr>
              <w:ind w:left="420"/>
              <w:rPr>
                <w:sz w:val="2"/>
              </w:rPr>
            </w:pPr>
            <w:r>
              <w:rPr>
                <w:noProof/>
              </w:rPr>
              <w:drawing>
                <wp:inline distT="0" distB="0" distL="0" distR="0" wp14:anchorId="7BC94465" wp14:editId="0D545F7C">
                  <wp:extent cx="228600" cy="228600"/>
                  <wp:effectExtent l="0" t="0" r="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413587" w14:textId="77777777" w:rsidR="008C3F70" w:rsidRDefault="00CC64F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AF7B6C" w14:textId="1C02496A" w:rsidR="008C3F70" w:rsidRDefault="00CA2B6E">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Autorisées</w:t>
            </w:r>
          </w:p>
        </w:tc>
      </w:tr>
      <w:tr w:rsidR="008C3F70" w14:paraId="4C22894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49C65B" w14:textId="77777777" w:rsidR="008C3F70" w:rsidRDefault="008C3F70">
            <w:pPr>
              <w:spacing w:line="140" w:lineRule="exact"/>
              <w:rPr>
                <w:sz w:val="14"/>
              </w:rPr>
            </w:pPr>
          </w:p>
          <w:p w14:paraId="424B8D5D" w14:textId="1311740A" w:rsidR="008C3F70" w:rsidRDefault="00CA2B6E">
            <w:pPr>
              <w:ind w:left="420"/>
              <w:rPr>
                <w:sz w:val="2"/>
              </w:rPr>
            </w:pPr>
            <w:r>
              <w:rPr>
                <w:noProof/>
              </w:rPr>
              <w:drawing>
                <wp:inline distT="0" distB="0" distL="0" distR="0" wp14:anchorId="0CAA8F5A" wp14:editId="3B504FC8">
                  <wp:extent cx="228600" cy="228600"/>
                  <wp:effectExtent l="0" t="0" r="0" b="0"/>
                  <wp:docPr id="1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7B0FCF" w14:textId="77777777" w:rsidR="008C3F70" w:rsidRDefault="00CC64F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1A6F08" w14:textId="5ACDCB28" w:rsidR="008C3F70" w:rsidRDefault="00E53BFE">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w:t>
            </w:r>
            <w:r w:rsidR="00CA2B6E">
              <w:rPr>
                <w:rFonts w:ascii="Trebuchet MS" w:eastAsia="Trebuchet MS" w:hAnsi="Trebuchet MS" w:cs="Trebuchet MS"/>
                <w:color w:val="000000"/>
                <w:sz w:val="20"/>
                <w:lang w:val="fr-FR"/>
              </w:rPr>
              <w:t xml:space="preserve"> mois</w:t>
            </w:r>
          </w:p>
        </w:tc>
      </w:tr>
      <w:tr w:rsidR="008C3F70" w14:paraId="5E3E7E5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F86C7C" w14:textId="77777777" w:rsidR="008C3F70" w:rsidRDefault="008C3F70">
            <w:pPr>
              <w:spacing w:line="140" w:lineRule="exact"/>
              <w:rPr>
                <w:sz w:val="14"/>
              </w:rPr>
            </w:pPr>
          </w:p>
          <w:p w14:paraId="4C66C423" w14:textId="26BA8A69" w:rsidR="008C3F70" w:rsidRDefault="00CA2B6E">
            <w:pPr>
              <w:ind w:left="420"/>
              <w:rPr>
                <w:sz w:val="2"/>
              </w:rPr>
            </w:pPr>
            <w:r>
              <w:rPr>
                <w:noProof/>
              </w:rPr>
              <w:drawing>
                <wp:inline distT="0" distB="0" distL="0" distR="0" wp14:anchorId="064A18D6" wp14:editId="632BE9F0">
                  <wp:extent cx="228600" cy="228600"/>
                  <wp:effectExtent l="0" t="0" r="0" b="0"/>
                  <wp:docPr id="1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7F4C8E" w14:textId="77777777" w:rsidR="008C3F70" w:rsidRDefault="00CC64F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A8B542" w14:textId="77777777" w:rsidR="008C3F70" w:rsidRDefault="00CC64F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8C3F70" w14:paraId="1301470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82AA60" w14:textId="77777777" w:rsidR="008C3F70" w:rsidRDefault="008C3F70">
            <w:pPr>
              <w:spacing w:line="140" w:lineRule="exact"/>
              <w:rPr>
                <w:sz w:val="14"/>
              </w:rPr>
            </w:pPr>
          </w:p>
          <w:p w14:paraId="15CEF0A1" w14:textId="438179A5" w:rsidR="008C3F70" w:rsidRDefault="00CA2B6E">
            <w:pPr>
              <w:ind w:left="420"/>
              <w:rPr>
                <w:sz w:val="2"/>
              </w:rPr>
            </w:pPr>
            <w:r>
              <w:rPr>
                <w:noProof/>
              </w:rPr>
              <w:drawing>
                <wp:inline distT="0" distB="0" distL="0" distR="0" wp14:anchorId="63A77280" wp14:editId="4272A71A">
                  <wp:extent cx="228600" cy="228600"/>
                  <wp:effectExtent l="0" t="0" r="0" b="0"/>
                  <wp:docPr id="1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F21C77" w14:textId="77777777" w:rsidR="008C3F70" w:rsidRDefault="00CC64F0">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3AE21C" w14:textId="77777777" w:rsidR="008C3F70" w:rsidRDefault="00CC64F0">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bl>
    <w:p w14:paraId="330FB9BB" w14:textId="77777777" w:rsidR="008C3F70" w:rsidRDefault="008C3F70">
      <w:pPr>
        <w:sectPr w:rsidR="008C3F70">
          <w:pgSz w:w="11900" w:h="16840"/>
          <w:pgMar w:top="1440" w:right="1160" w:bottom="1440" w:left="1140" w:header="1440" w:footer="1440" w:gutter="0"/>
          <w:cols w:space="708"/>
        </w:sectPr>
      </w:pPr>
    </w:p>
    <w:p w14:paraId="7D550602" w14:textId="77777777" w:rsidR="008C3F70" w:rsidRDefault="00CC64F0">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t>SOMMAIRE</w:t>
      </w:r>
    </w:p>
    <w:p w14:paraId="41D47B14" w14:textId="77777777" w:rsidR="008C3F70" w:rsidRDefault="008C3F70">
      <w:pPr>
        <w:spacing w:after="80" w:line="240" w:lineRule="exact"/>
      </w:pPr>
    </w:p>
    <w:p w14:paraId="0F828DF4" w14:textId="77777777" w:rsidR="008C3F70" w:rsidRDefault="00CC64F0">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lang w:val="fr-FR"/>
          </w:rPr>
          <w:t>1 - Objet et étendue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1E8C7B65" w14:textId="77777777" w:rsidR="008C3F70" w:rsidRDefault="00CC64F0">
      <w:pPr>
        <w:pStyle w:val="TM2"/>
        <w:tabs>
          <w:tab w:val="right" w:leader="dot" w:pos="9610"/>
        </w:tabs>
        <w:rPr>
          <w:rFonts w:ascii="Calibri" w:hAnsi="Calibri"/>
          <w:noProof/>
          <w:sz w:val="22"/>
        </w:rPr>
      </w:pPr>
      <w:hyperlink w:anchor="_Toc256000001" w:history="1">
        <w:r>
          <w:rPr>
            <w:rStyle w:val="Lienhypertexte"/>
            <w:rFonts w:ascii="Trebuchet MS" w:eastAsia="Trebuchet MS" w:hAnsi="Trebuchet MS" w:cs="Trebuchet MS"/>
            <w:lang w:val="fr-FR"/>
          </w:rPr>
          <w:t>1.1 - Objet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0E669C8C" w14:textId="77777777" w:rsidR="008C3F70" w:rsidRDefault="00CC64F0">
      <w:pPr>
        <w:pStyle w:val="TM2"/>
        <w:tabs>
          <w:tab w:val="right" w:leader="dot" w:pos="9610"/>
        </w:tabs>
        <w:rPr>
          <w:rFonts w:ascii="Calibri" w:hAnsi="Calibri"/>
          <w:noProof/>
          <w:sz w:val="22"/>
        </w:rPr>
      </w:pPr>
      <w:hyperlink w:anchor="_Toc256000002" w:history="1">
        <w:r>
          <w:rPr>
            <w:rStyle w:val="Lienhypertexte"/>
            <w:rFonts w:ascii="Trebuchet MS" w:eastAsia="Trebuchet MS" w:hAnsi="Trebuchet MS" w:cs="Trebuchet MS"/>
            <w:lang w:val="fr-FR"/>
          </w:rPr>
          <w:t>1.2 - Mode de passation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11906BF2" w14:textId="77777777" w:rsidR="008C3F70" w:rsidRDefault="00CC64F0">
      <w:pPr>
        <w:pStyle w:val="TM2"/>
        <w:tabs>
          <w:tab w:val="right" w:leader="dot" w:pos="9610"/>
        </w:tabs>
        <w:rPr>
          <w:rFonts w:ascii="Calibri" w:hAnsi="Calibri"/>
          <w:noProof/>
          <w:sz w:val="22"/>
        </w:rPr>
      </w:pPr>
      <w:hyperlink w:anchor="_Toc256000003" w:history="1">
        <w:r>
          <w:rPr>
            <w:rStyle w:val="Lienhypertexte"/>
            <w:rFonts w:ascii="Trebuchet MS" w:eastAsia="Trebuchet MS" w:hAnsi="Trebuchet MS" w:cs="Trebuchet MS"/>
            <w:lang w:val="fr-FR"/>
          </w:rPr>
          <w:t>1.3 - Type et forme de contrat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_Toc256000003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6C89E885" w14:textId="77777777" w:rsidR="008C3F70" w:rsidRDefault="00CC64F0">
      <w:pPr>
        <w:pStyle w:val="TM2"/>
        <w:tabs>
          <w:tab w:val="right" w:leader="dot" w:pos="9610"/>
        </w:tabs>
        <w:rPr>
          <w:rFonts w:ascii="Calibri" w:hAnsi="Calibri"/>
          <w:noProof/>
          <w:sz w:val="22"/>
        </w:rPr>
      </w:pPr>
      <w:hyperlink w:anchor="_Toc256000004" w:history="1">
        <w:r>
          <w:rPr>
            <w:rStyle w:val="Lienhypertexte"/>
            <w:rFonts w:ascii="Trebuchet MS" w:eastAsia="Trebuchet MS" w:hAnsi="Trebuchet MS" w:cs="Trebuchet MS"/>
            <w:lang w:val="fr-FR"/>
          </w:rPr>
          <w:t>1.4 - Décomposition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_Toc256000004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01AA2CB5" w14:textId="77777777" w:rsidR="008C3F70" w:rsidRDefault="00CC64F0">
      <w:pPr>
        <w:pStyle w:val="TM2"/>
        <w:tabs>
          <w:tab w:val="right" w:leader="dot" w:pos="9610"/>
        </w:tabs>
        <w:rPr>
          <w:rFonts w:ascii="Calibri" w:hAnsi="Calibri"/>
          <w:noProof/>
          <w:sz w:val="22"/>
        </w:rPr>
      </w:pPr>
      <w:hyperlink w:anchor="_Toc256000005" w:history="1">
        <w:r>
          <w:rPr>
            <w:rStyle w:val="Lienhypertexte"/>
            <w:rFonts w:ascii="Trebuchet MS" w:eastAsia="Trebuchet MS" w:hAnsi="Trebuchet MS" w:cs="Trebuchet MS"/>
            <w:lang w:val="fr-FR"/>
          </w:rPr>
          <w:t>1.5 - Nomenclature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_Toc256000005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7881CEED" w14:textId="77777777" w:rsidR="008C3F70" w:rsidRDefault="00CC64F0">
      <w:pPr>
        <w:pStyle w:val="TM2"/>
        <w:tabs>
          <w:tab w:val="right" w:leader="dot" w:pos="9610"/>
        </w:tabs>
        <w:rPr>
          <w:rFonts w:ascii="Calibri" w:hAnsi="Calibri"/>
          <w:noProof/>
          <w:sz w:val="22"/>
        </w:rPr>
      </w:pPr>
      <w:hyperlink w:anchor="_Toc256000006" w:history="1">
        <w:r>
          <w:rPr>
            <w:rStyle w:val="Lienhypertexte"/>
            <w:rFonts w:ascii="Trebuchet MS" w:eastAsia="Trebuchet MS" w:hAnsi="Trebuchet MS" w:cs="Trebuchet MS"/>
            <w:lang w:val="fr-FR"/>
          </w:rPr>
          <w:t>1.6 - Réalisation de prestations similaires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_Toc256000006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26EC5CA0" w14:textId="77777777" w:rsidR="008C3F70" w:rsidRDefault="00CC64F0">
      <w:pPr>
        <w:pStyle w:val="TM1"/>
        <w:tabs>
          <w:tab w:val="right" w:leader="dot" w:pos="9610"/>
        </w:tabs>
        <w:rPr>
          <w:rFonts w:ascii="Calibri" w:hAnsi="Calibri"/>
          <w:noProof/>
          <w:sz w:val="22"/>
        </w:rPr>
      </w:pPr>
      <w:hyperlink w:anchor="_Toc256000007" w:history="1">
        <w:r>
          <w:rPr>
            <w:rStyle w:val="Lienhypertexte"/>
            <w:rFonts w:ascii="Trebuchet MS" w:eastAsia="Trebuchet MS" w:hAnsi="Trebuchet MS" w:cs="Trebuchet MS"/>
            <w:lang w:val="fr-FR"/>
          </w:rPr>
          <w:t>2 - Conditions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_Toc256000007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54AA352C" w14:textId="77777777" w:rsidR="008C3F70" w:rsidRDefault="00CC64F0">
      <w:pPr>
        <w:pStyle w:val="TM2"/>
        <w:tabs>
          <w:tab w:val="right" w:leader="dot" w:pos="9610"/>
        </w:tabs>
        <w:rPr>
          <w:rFonts w:ascii="Calibri" w:hAnsi="Calibri"/>
          <w:noProof/>
          <w:sz w:val="22"/>
        </w:rPr>
      </w:pPr>
      <w:hyperlink w:anchor="_Toc256000008" w:history="1">
        <w:r>
          <w:rPr>
            <w:rStyle w:val="Lienhypertexte"/>
            <w:rFonts w:ascii="Trebuchet MS" w:eastAsia="Trebuchet MS" w:hAnsi="Trebuchet MS" w:cs="Trebuchet MS"/>
            <w:lang w:val="fr-FR"/>
          </w:rPr>
          <w:t>2.1 - Délai de validité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_Toc256000008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20C6CB07" w14:textId="77777777" w:rsidR="008C3F70" w:rsidRDefault="00CC64F0">
      <w:pPr>
        <w:pStyle w:val="TM2"/>
        <w:tabs>
          <w:tab w:val="right" w:leader="dot" w:pos="9610"/>
        </w:tabs>
        <w:rPr>
          <w:rFonts w:ascii="Calibri" w:hAnsi="Calibri"/>
          <w:noProof/>
          <w:sz w:val="22"/>
        </w:rPr>
      </w:pPr>
      <w:hyperlink w:anchor="_Toc256000009" w:history="1">
        <w:r>
          <w:rPr>
            <w:rStyle w:val="Lienhypertexte"/>
            <w:rFonts w:ascii="Trebuchet MS" w:eastAsia="Trebuchet MS" w:hAnsi="Trebuchet MS" w:cs="Trebuchet MS"/>
            <w:lang w:val="fr-FR"/>
          </w:rPr>
          <w:t>2.2 - Forme juridique du groupement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_Toc256000009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0567908E" w14:textId="77777777" w:rsidR="008C3F70" w:rsidRDefault="00CC64F0">
      <w:pPr>
        <w:pStyle w:val="TM2"/>
        <w:tabs>
          <w:tab w:val="right" w:leader="dot" w:pos="9610"/>
        </w:tabs>
        <w:rPr>
          <w:rFonts w:ascii="Calibri" w:hAnsi="Calibri"/>
          <w:noProof/>
          <w:sz w:val="22"/>
        </w:rPr>
      </w:pPr>
      <w:hyperlink w:anchor="_Toc256000010" w:history="1">
        <w:r>
          <w:rPr>
            <w:rStyle w:val="Lienhypertexte"/>
            <w:rFonts w:ascii="Trebuchet MS" w:eastAsia="Trebuchet MS" w:hAnsi="Trebuchet MS" w:cs="Trebuchet MS"/>
            <w:lang w:val="fr-FR"/>
          </w:rPr>
          <w:t>2.3 - Variantes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71215639" w14:textId="77777777" w:rsidR="008C3F70" w:rsidRDefault="00CC64F0">
      <w:pPr>
        <w:pStyle w:val="TM2"/>
        <w:tabs>
          <w:tab w:val="right" w:leader="dot" w:pos="9610"/>
        </w:tabs>
        <w:rPr>
          <w:rFonts w:ascii="Calibri" w:hAnsi="Calibri"/>
          <w:noProof/>
          <w:sz w:val="22"/>
        </w:rPr>
      </w:pPr>
      <w:hyperlink w:anchor="_Toc256000011" w:history="1">
        <w:r>
          <w:rPr>
            <w:rStyle w:val="Lienhypertexte"/>
            <w:rFonts w:ascii="Trebuchet MS" w:eastAsia="Trebuchet MS" w:hAnsi="Trebuchet MS" w:cs="Trebuchet MS"/>
            <w:lang w:val="fr-FR"/>
          </w:rPr>
          <w:t>2.4 - Contrats réservés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26F5C337" w14:textId="77777777" w:rsidR="008C3F70" w:rsidRDefault="00CC64F0">
      <w:pPr>
        <w:pStyle w:val="TM1"/>
        <w:tabs>
          <w:tab w:val="right" w:leader="dot" w:pos="9610"/>
        </w:tabs>
        <w:rPr>
          <w:rFonts w:ascii="Calibri" w:hAnsi="Calibri"/>
          <w:noProof/>
          <w:sz w:val="22"/>
        </w:rPr>
      </w:pPr>
      <w:hyperlink w:anchor="_Toc256000012" w:history="1">
        <w:r>
          <w:rPr>
            <w:rStyle w:val="Lienhypertexte"/>
            <w:rFonts w:ascii="Trebuchet MS" w:eastAsia="Trebuchet MS" w:hAnsi="Trebuchet MS" w:cs="Trebuchet MS"/>
            <w:lang w:val="fr-FR"/>
          </w:rPr>
          <w:t>3 - Les intervenants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3D4EEE38" w14:textId="77777777" w:rsidR="008C3F70" w:rsidRDefault="00CC64F0">
      <w:pPr>
        <w:pStyle w:val="TM2"/>
        <w:tabs>
          <w:tab w:val="right" w:leader="dot" w:pos="9610"/>
        </w:tabs>
        <w:rPr>
          <w:rFonts w:ascii="Calibri" w:hAnsi="Calibri"/>
          <w:noProof/>
          <w:sz w:val="22"/>
        </w:rPr>
      </w:pPr>
      <w:hyperlink w:anchor="_Toc256000013" w:history="1">
        <w:r>
          <w:rPr>
            <w:rStyle w:val="Lienhypertexte"/>
            <w:rFonts w:ascii="Trebuchet MS" w:eastAsia="Trebuchet MS" w:hAnsi="Trebuchet MS" w:cs="Trebuchet MS"/>
            <w:lang w:val="fr-FR"/>
          </w:rPr>
          <w:t>3.1 - Contrôle technique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_Toc256000013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1815C100" w14:textId="77777777" w:rsidR="008C3F70" w:rsidRDefault="00CC64F0">
      <w:pPr>
        <w:pStyle w:val="TM2"/>
        <w:tabs>
          <w:tab w:val="right" w:leader="dot" w:pos="9610"/>
        </w:tabs>
        <w:rPr>
          <w:rFonts w:ascii="Calibri" w:hAnsi="Calibri"/>
          <w:noProof/>
          <w:sz w:val="22"/>
        </w:rPr>
      </w:pPr>
      <w:hyperlink w:anchor="_Toc256000014" w:history="1">
        <w:r>
          <w:rPr>
            <w:rStyle w:val="Lienhypertexte"/>
            <w:rFonts w:ascii="Trebuchet MS" w:eastAsia="Trebuchet MS" w:hAnsi="Trebuchet MS" w:cs="Trebuchet MS"/>
            <w:lang w:val="fr-FR"/>
          </w:rPr>
          <w:t>3.2 - Sécurité et protection de la santé des travailleurs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_Toc256000014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1599CAA2" w14:textId="77777777" w:rsidR="008C3F70" w:rsidRDefault="00CC64F0">
      <w:pPr>
        <w:pStyle w:val="TM1"/>
        <w:tabs>
          <w:tab w:val="right" w:leader="dot" w:pos="9610"/>
        </w:tabs>
        <w:rPr>
          <w:rFonts w:ascii="Calibri" w:hAnsi="Calibri"/>
          <w:noProof/>
          <w:sz w:val="22"/>
        </w:rPr>
      </w:pPr>
      <w:hyperlink w:anchor="_Toc256000015" w:history="1">
        <w:r>
          <w:rPr>
            <w:rStyle w:val="Lienhypertexte"/>
            <w:rFonts w:ascii="Trebuchet MS" w:eastAsia="Trebuchet MS" w:hAnsi="Trebuchet MS" w:cs="Trebuchet MS"/>
            <w:lang w:val="fr-FR"/>
          </w:rPr>
          <w:t>4 - Conditions relatives au contrat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_Toc256000015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47FF7414" w14:textId="77777777" w:rsidR="008C3F70" w:rsidRDefault="00CC64F0">
      <w:pPr>
        <w:pStyle w:val="TM2"/>
        <w:tabs>
          <w:tab w:val="right" w:leader="dot" w:pos="9610"/>
        </w:tabs>
        <w:rPr>
          <w:rFonts w:ascii="Calibri" w:hAnsi="Calibri"/>
          <w:noProof/>
          <w:sz w:val="22"/>
        </w:rPr>
      </w:pPr>
      <w:hyperlink w:anchor="_Toc256000016" w:history="1">
        <w:r>
          <w:rPr>
            <w:rStyle w:val="Lienhypertexte"/>
            <w:rFonts w:ascii="Trebuchet MS" w:eastAsia="Trebuchet MS" w:hAnsi="Trebuchet MS" w:cs="Trebuchet MS"/>
            <w:lang w:val="fr-FR"/>
          </w:rPr>
          <w:t>4.1 - Durée du contrat ou délai d'exécution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_Toc256000016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2E150B31" w14:textId="77777777" w:rsidR="008C3F70" w:rsidRDefault="00CC64F0">
      <w:pPr>
        <w:pStyle w:val="TM2"/>
        <w:tabs>
          <w:tab w:val="right" w:leader="dot" w:pos="9610"/>
        </w:tabs>
        <w:rPr>
          <w:rFonts w:ascii="Calibri" w:hAnsi="Calibri"/>
          <w:noProof/>
          <w:sz w:val="22"/>
        </w:rPr>
      </w:pPr>
      <w:hyperlink w:anchor="_Toc256000017" w:history="1">
        <w:r>
          <w:rPr>
            <w:rStyle w:val="Lienhypertexte"/>
            <w:rFonts w:ascii="Trebuchet MS" w:eastAsia="Trebuchet MS" w:hAnsi="Trebuchet MS" w:cs="Trebuchet MS"/>
            <w:lang w:val="fr-FR"/>
          </w:rPr>
          <w:t>4.2 - Modalités essentielles de financement et de paiement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_Toc256000017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785B2E2A" w14:textId="77777777" w:rsidR="008C3F70" w:rsidRDefault="00CC64F0">
      <w:pPr>
        <w:pStyle w:val="TM1"/>
        <w:tabs>
          <w:tab w:val="right" w:leader="dot" w:pos="9610"/>
        </w:tabs>
        <w:rPr>
          <w:rFonts w:ascii="Calibri" w:hAnsi="Calibri"/>
          <w:noProof/>
          <w:sz w:val="22"/>
        </w:rPr>
      </w:pPr>
      <w:hyperlink w:anchor="_Toc256000018" w:history="1">
        <w:r>
          <w:rPr>
            <w:rStyle w:val="Lienhypertexte"/>
            <w:rFonts w:ascii="Trebuchet MS" w:eastAsia="Trebuchet MS" w:hAnsi="Trebuchet MS" w:cs="Trebuchet MS"/>
            <w:lang w:val="fr-FR"/>
          </w:rPr>
          <w:t>5 - Contenu du dossier de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_Toc256000018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5D06F984" w14:textId="77777777" w:rsidR="008C3F70" w:rsidRDefault="00CC64F0">
      <w:pPr>
        <w:pStyle w:val="TM1"/>
        <w:tabs>
          <w:tab w:val="right" w:leader="dot" w:pos="9610"/>
        </w:tabs>
        <w:rPr>
          <w:rFonts w:ascii="Calibri" w:hAnsi="Calibri"/>
          <w:noProof/>
          <w:sz w:val="22"/>
        </w:rPr>
      </w:pPr>
      <w:hyperlink w:anchor="_Toc256000019" w:history="1">
        <w:r>
          <w:rPr>
            <w:rStyle w:val="Lienhypertexte"/>
            <w:rFonts w:ascii="Trebuchet MS" w:eastAsia="Trebuchet MS" w:hAnsi="Trebuchet MS" w:cs="Trebuchet MS"/>
            <w:lang w:val="fr-FR"/>
          </w:rPr>
          <w:t>6 - Présentation des candidatures et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_Toc256000019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8</w:t>
        </w:r>
        <w:r>
          <w:rPr>
            <w:rFonts w:ascii="Trebuchet MS" w:eastAsia="Trebuchet MS" w:hAnsi="Trebuchet MS" w:cs="Trebuchet MS"/>
          </w:rPr>
          <w:fldChar w:fldCharType="end"/>
        </w:r>
      </w:hyperlink>
    </w:p>
    <w:p w14:paraId="6F9F2B52" w14:textId="77777777" w:rsidR="008C3F70" w:rsidRDefault="00CC64F0">
      <w:pPr>
        <w:pStyle w:val="TM2"/>
        <w:tabs>
          <w:tab w:val="right" w:leader="dot" w:pos="9610"/>
        </w:tabs>
        <w:rPr>
          <w:rFonts w:ascii="Calibri" w:hAnsi="Calibri"/>
          <w:noProof/>
          <w:sz w:val="22"/>
        </w:rPr>
      </w:pPr>
      <w:hyperlink w:anchor="_Toc256000020" w:history="1">
        <w:r>
          <w:rPr>
            <w:rStyle w:val="Lienhypertexte"/>
            <w:rFonts w:ascii="Trebuchet MS" w:eastAsia="Trebuchet MS" w:hAnsi="Trebuchet MS" w:cs="Trebuchet MS"/>
            <w:lang w:val="fr-FR"/>
          </w:rPr>
          <w:t>6.1 - Documents à produire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8</w:t>
        </w:r>
        <w:r>
          <w:rPr>
            <w:rFonts w:ascii="Trebuchet MS" w:eastAsia="Trebuchet MS" w:hAnsi="Trebuchet MS" w:cs="Trebuchet MS"/>
          </w:rPr>
          <w:fldChar w:fldCharType="end"/>
        </w:r>
      </w:hyperlink>
    </w:p>
    <w:p w14:paraId="484DD7FC" w14:textId="77777777" w:rsidR="008C3F70" w:rsidRDefault="00CC64F0">
      <w:pPr>
        <w:pStyle w:val="TM2"/>
        <w:tabs>
          <w:tab w:val="right" w:leader="dot" w:pos="9610"/>
        </w:tabs>
        <w:rPr>
          <w:rFonts w:ascii="Calibri" w:hAnsi="Calibri"/>
          <w:noProof/>
          <w:sz w:val="22"/>
        </w:rPr>
      </w:pPr>
      <w:hyperlink w:anchor="_Toc256000021" w:history="1">
        <w:r>
          <w:rPr>
            <w:rStyle w:val="Lienhypertexte"/>
            <w:rFonts w:ascii="Trebuchet MS" w:eastAsia="Trebuchet MS" w:hAnsi="Trebuchet MS" w:cs="Trebuchet MS"/>
            <w:lang w:val="fr-FR"/>
          </w:rPr>
          <w:t>6.2 - Présentation des variantes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10</w:t>
        </w:r>
        <w:r>
          <w:rPr>
            <w:rFonts w:ascii="Trebuchet MS" w:eastAsia="Trebuchet MS" w:hAnsi="Trebuchet MS" w:cs="Trebuchet MS"/>
          </w:rPr>
          <w:fldChar w:fldCharType="end"/>
        </w:r>
      </w:hyperlink>
    </w:p>
    <w:p w14:paraId="6D63A74D" w14:textId="77777777" w:rsidR="008C3F70" w:rsidRDefault="00CC64F0">
      <w:pPr>
        <w:pStyle w:val="TM2"/>
        <w:tabs>
          <w:tab w:val="right" w:leader="dot" w:pos="9610"/>
        </w:tabs>
        <w:rPr>
          <w:rFonts w:ascii="Calibri" w:hAnsi="Calibri"/>
          <w:noProof/>
          <w:sz w:val="22"/>
        </w:rPr>
      </w:pPr>
      <w:hyperlink w:anchor="_Toc256000022" w:history="1">
        <w:r>
          <w:rPr>
            <w:rStyle w:val="Lienhypertexte"/>
            <w:rFonts w:ascii="Trebuchet MS" w:eastAsia="Trebuchet MS" w:hAnsi="Trebuchet MS" w:cs="Trebuchet MS"/>
            <w:lang w:val="fr-FR"/>
          </w:rPr>
          <w:t>6.3 - Usage de matériaux de type nouveau</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10</w:t>
        </w:r>
        <w:r>
          <w:rPr>
            <w:rFonts w:ascii="Trebuchet MS" w:eastAsia="Trebuchet MS" w:hAnsi="Trebuchet MS" w:cs="Trebuchet MS"/>
          </w:rPr>
          <w:fldChar w:fldCharType="end"/>
        </w:r>
      </w:hyperlink>
    </w:p>
    <w:p w14:paraId="23161D20" w14:textId="77777777" w:rsidR="008C3F70" w:rsidRDefault="00CC64F0">
      <w:pPr>
        <w:pStyle w:val="TM1"/>
        <w:tabs>
          <w:tab w:val="right" w:leader="dot" w:pos="9610"/>
        </w:tabs>
        <w:rPr>
          <w:rFonts w:ascii="Calibri" w:hAnsi="Calibri"/>
          <w:noProof/>
          <w:sz w:val="22"/>
        </w:rPr>
      </w:pPr>
      <w:hyperlink w:anchor="_Toc256000023" w:history="1">
        <w:r>
          <w:rPr>
            <w:rStyle w:val="Lienhypertexte"/>
            <w:rFonts w:ascii="Trebuchet MS" w:eastAsia="Trebuchet MS" w:hAnsi="Trebuchet MS" w:cs="Trebuchet MS"/>
            <w:lang w:val="fr-FR"/>
          </w:rPr>
          <w:t>7 - Conditions d'envoi ou de remise des plis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_Toc256000023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10</w:t>
        </w:r>
        <w:r>
          <w:rPr>
            <w:rFonts w:ascii="Trebuchet MS" w:eastAsia="Trebuchet MS" w:hAnsi="Trebuchet MS" w:cs="Trebuchet MS"/>
          </w:rPr>
          <w:fldChar w:fldCharType="end"/>
        </w:r>
      </w:hyperlink>
    </w:p>
    <w:p w14:paraId="22681AAF" w14:textId="77777777" w:rsidR="008C3F70" w:rsidRDefault="00CC64F0">
      <w:pPr>
        <w:pStyle w:val="TM2"/>
        <w:tabs>
          <w:tab w:val="right" w:leader="dot" w:pos="9610"/>
        </w:tabs>
        <w:rPr>
          <w:rFonts w:ascii="Calibri" w:hAnsi="Calibri"/>
          <w:noProof/>
          <w:sz w:val="22"/>
        </w:rPr>
      </w:pPr>
      <w:hyperlink w:anchor="_Toc256000024" w:history="1">
        <w:r>
          <w:rPr>
            <w:rStyle w:val="Lienhypertexte"/>
            <w:rFonts w:ascii="Trebuchet MS" w:eastAsia="Trebuchet MS" w:hAnsi="Trebuchet MS" w:cs="Trebuchet MS"/>
            <w:lang w:val="fr-FR"/>
          </w:rPr>
          <w:t>7.1 - Transmission électronique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_Toc256000024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10</w:t>
        </w:r>
        <w:r>
          <w:rPr>
            <w:rFonts w:ascii="Trebuchet MS" w:eastAsia="Trebuchet MS" w:hAnsi="Trebuchet MS" w:cs="Trebuchet MS"/>
          </w:rPr>
          <w:fldChar w:fldCharType="end"/>
        </w:r>
      </w:hyperlink>
    </w:p>
    <w:p w14:paraId="0ED47F0C" w14:textId="77777777" w:rsidR="008C3F70" w:rsidRDefault="00CC64F0">
      <w:pPr>
        <w:pStyle w:val="TM2"/>
        <w:tabs>
          <w:tab w:val="right" w:leader="dot" w:pos="9610"/>
        </w:tabs>
        <w:rPr>
          <w:rFonts w:ascii="Calibri" w:hAnsi="Calibri"/>
          <w:noProof/>
          <w:sz w:val="22"/>
        </w:rPr>
      </w:pPr>
      <w:hyperlink w:anchor="_Toc256000025" w:history="1">
        <w:r>
          <w:rPr>
            <w:rStyle w:val="Lienhypertexte"/>
            <w:rFonts w:ascii="Trebuchet MS" w:eastAsia="Trebuchet MS" w:hAnsi="Trebuchet MS" w:cs="Trebuchet MS"/>
            <w:lang w:val="fr-FR"/>
          </w:rPr>
          <w:t>7.2 - Transmission sous support papier</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_Toc256000025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11</w:t>
        </w:r>
        <w:r>
          <w:rPr>
            <w:rFonts w:ascii="Trebuchet MS" w:eastAsia="Trebuchet MS" w:hAnsi="Trebuchet MS" w:cs="Trebuchet MS"/>
          </w:rPr>
          <w:fldChar w:fldCharType="end"/>
        </w:r>
      </w:hyperlink>
    </w:p>
    <w:p w14:paraId="091AB02D" w14:textId="77777777" w:rsidR="008C3F70" w:rsidRDefault="00CC64F0">
      <w:pPr>
        <w:pStyle w:val="TM1"/>
        <w:tabs>
          <w:tab w:val="right" w:leader="dot" w:pos="9610"/>
        </w:tabs>
        <w:rPr>
          <w:rFonts w:ascii="Calibri" w:hAnsi="Calibri"/>
          <w:noProof/>
          <w:sz w:val="22"/>
        </w:rPr>
      </w:pPr>
      <w:hyperlink w:anchor="_Toc256000026" w:history="1">
        <w:r>
          <w:rPr>
            <w:rStyle w:val="Lienhypertexte"/>
            <w:rFonts w:ascii="Trebuchet MS" w:eastAsia="Trebuchet MS" w:hAnsi="Trebuchet MS" w:cs="Trebuchet MS"/>
            <w:lang w:val="fr-FR"/>
          </w:rPr>
          <w:t>8 - Examen des candidatures et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_Toc256000026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11</w:t>
        </w:r>
        <w:r>
          <w:rPr>
            <w:rFonts w:ascii="Trebuchet MS" w:eastAsia="Trebuchet MS" w:hAnsi="Trebuchet MS" w:cs="Trebuchet MS"/>
          </w:rPr>
          <w:fldChar w:fldCharType="end"/>
        </w:r>
      </w:hyperlink>
    </w:p>
    <w:p w14:paraId="5FE56664" w14:textId="77777777" w:rsidR="008C3F70" w:rsidRDefault="00CC64F0">
      <w:pPr>
        <w:pStyle w:val="TM2"/>
        <w:tabs>
          <w:tab w:val="right" w:leader="dot" w:pos="9610"/>
        </w:tabs>
        <w:rPr>
          <w:rFonts w:ascii="Calibri" w:hAnsi="Calibri"/>
          <w:noProof/>
          <w:sz w:val="22"/>
        </w:rPr>
      </w:pPr>
      <w:hyperlink w:anchor="_Toc256000027" w:history="1">
        <w:r>
          <w:rPr>
            <w:rStyle w:val="Lienhypertexte"/>
            <w:rFonts w:ascii="Trebuchet MS" w:eastAsia="Trebuchet MS" w:hAnsi="Trebuchet MS" w:cs="Trebuchet MS"/>
            <w:lang w:val="fr-FR"/>
          </w:rPr>
          <w:t>8.1 - Sélection des candidatures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_Toc256000027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11</w:t>
        </w:r>
        <w:r>
          <w:rPr>
            <w:rFonts w:ascii="Trebuchet MS" w:eastAsia="Trebuchet MS" w:hAnsi="Trebuchet MS" w:cs="Trebuchet MS"/>
          </w:rPr>
          <w:fldChar w:fldCharType="end"/>
        </w:r>
      </w:hyperlink>
    </w:p>
    <w:p w14:paraId="7E96056F" w14:textId="77777777" w:rsidR="008C3F70" w:rsidRDefault="00CC64F0">
      <w:pPr>
        <w:pStyle w:val="TM2"/>
        <w:tabs>
          <w:tab w:val="right" w:leader="dot" w:pos="9610"/>
        </w:tabs>
        <w:rPr>
          <w:rFonts w:ascii="Calibri" w:hAnsi="Calibri"/>
          <w:noProof/>
          <w:sz w:val="22"/>
        </w:rPr>
      </w:pPr>
      <w:hyperlink w:anchor="_Toc256000028" w:history="1">
        <w:r>
          <w:rPr>
            <w:rStyle w:val="Lienhypertexte"/>
            <w:rFonts w:ascii="Trebuchet MS" w:eastAsia="Trebuchet MS" w:hAnsi="Trebuchet MS" w:cs="Trebuchet MS"/>
            <w:lang w:val="fr-FR"/>
          </w:rPr>
          <w:t>8.2 - Attribution des accords-cadres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_Toc256000028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11</w:t>
        </w:r>
        <w:r>
          <w:rPr>
            <w:rFonts w:ascii="Trebuchet MS" w:eastAsia="Trebuchet MS" w:hAnsi="Trebuchet MS" w:cs="Trebuchet MS"/>
          </w:rPr>
          <w:fldChar w:fldCharType="end"/>
        </w:r>
      </w:hyperlink>
    </w:p>
    <w:p w14:paraId="5C5B5DDF" w14:textId="77777777" w:rsidR="008C3F70" w:rsidRDefault="00CC64F0">
      <w:pPr>
        <w:pStyle w:val="TM2"/>
        <w:tabs>
          <w:tab w:val="right" w:leader="dot" w:pos="9610"/>
        </w:tabs>
        <w:rPr>
          <w:rFonts w:ascii="Calibri" w:hAnsi="Calibri"/>
          <w:noProof/>
          <w:sz w:val="22"/>
        </w:rPr>
      </w:pPr>
      <w:hyperlink w:anchor="_Toc256000029" w:history="1">
        <w:r>
          <w:rPr>
            <w:rStyle w:val="Lienhypertexte"/>
            <w:rFonts w:ascii="Trebuchet MS" w:eastAsia="Trebuchet MS" w:hAnsi="Trebuchet MS" w:cs="Trebuchet MS"/>
            <w:lang w:val="fr-FR"/>
          </w:rPr>
          <w:t>8.3 - Suite à donner à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_Toc256000029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13</w:t>
        </w:r>
        <w:r>
          <w:rPr>
            <w:rFonts w:ascii="Trebuchet MS" w:eastAsia="Trebuchet MS" w:hAnsi="Trebuchet MS" w:cs="Trebuchet MS"/>
          </w:rPr>
          <w:fldChar w:fldCharType="end"/>
        </w:r>
      </w:hyperlink>
    </w:p>
    <w:p w14:paraId="382D193E" w14:textId="77777777" w:rsidR="008C3F70" w:rsidRDefault="00CC64F0">
      <w:pPr>
        <w:pStyle w:val="TM1"/>
        <w:tabs>
          <w:tab w:val="right" w:leader="dot" w:pos="9610"/>
        </w:tabs>
        <w:rPr>
          <w:rFonts w:ascii="Calibri" w:hAnsi="Calibri"/>
          <w:noProof/>
          <w:sz w:val="22"/>
        </w:rPr>
      </w:pPr>
      <w:hyperlink w:anchor="_Toc256000030" w:history="1">
        <w:r>
          <w:rPr>
            <w:rStyle w:val="Lienhypertexte"/>
            <w:rFonts w:ascii="Trebuchet MS" w:eastAsia="Trebuchet MS" w:hAnsi="Trebuchet MS" w:cs="Trebuchet MS"/>
            <w:lang w:val="fr-FR"/>
          </w:rPr>
          <w:t>9 - Renseignements complémentaires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15</w:t>
        </w:r>
        <w:r>
          <w:rPr>
            <w:rFonts w:ascii="Trebuchet MS" w:eastAsia="Trebuchet MS" w:hAnsi="Trebuchet MS" w:cs="Trebuchet MS"/>
          </w:rPr>
          <w:fldChar w:fldCharType="end"/>
        </w:r>
      </w:hyperlink>
    </w:p>
    <w:p w14:paraId="352E2236" w14:textId="77777777" w:rsidR="008C3F70" w:rsidRDefault="00CC64F0">
      <w:pPr>
        <w:pStyle w:val="TM2"/>
        <w:tabs>
          <w:tab w:val="right" w:leader="dot" w:pos="9610"/>
        </w:tabs>
        <w:rPr>
          <w:rFonts w:ascii="Calibri" w:hAnsi="Calibri"/>
          <w:noProof/>
          <w:sz w:val="22"/>
        </w:rPr>
      </w:pPr>
      <w:hyperlink w:anchor="_Toc256000031" w:history="1">
        <w:r>
          <w:rPr>
            <w:rStyle w:val="Lienhypertexte"/>
            <w:rFonts w:ascii="Trebuchet MS" w:eastAsia="Trebuchet MS" w:hAnsi="Trebuchet MS" w:cs="Trebuchet MS"/>
            <w:lang w:val="fr-FR"/>
          </w:rPr>
          <w:t>9.1 - Adresses supplémentaires et points de contact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15</w:t>
        </w:r>
        <w:r>
          <w:rPr>
            <w:rFonts w:ascii="Trebuchet MS" w:eastAsia="Trebuchet MS" w:hAnsi="Trebuchet MS" w:cs="Trebuchet MS"/>
          </w:rPr>
          <w:fldChar w:fldCharType="end"/>
        </w:r>
      </w:hyperlink>
    </w:p>
    <w:p w14:paraId="45E33E6B" w14:textId="77777777" w:rsidR="008C3F70" w:rsidRDefault="00CC64F0">
      <w:pPr>
        <w:pStyle w:val="TM2"/>
        <w:tabs>
          <w:tab w:val="right" w:leader="dot" w:pos="9610"/>
        </w:tabs>
        <w:rPr>
          <w:rFonts w:ascii="Calibri" w:hAnsi="Calibri"/>
          <w:noProof/>
          <w:sz w:val="22"/>
        </w:rPr>
      </w:pPr>
      <w:hyperlink w:anchor="_Toc256000032" w:history="1">
        <w:r>
          <w:rPr>
            <w:rStyle w:val="Lienhypertexte"/>
            <w:rFonts w:ascii="Trebuchet MS" w:eastAsia="Trebuchet MS" w:hAnsi="Trebuchet MS" w:cs="Trebuchet MS"/>
            <w:lang w:val="fr-FR"/>
          </w:rPr>
          <w:t>9.2 - Procédures de recours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_Toc256000032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15</w:t>
        </w:r>
        <w:r>
          <w:rPr>
            <w:rFonts w:ascii="Trebuchet MS" w:eastAsia="Trebuchet MS" w:hAnsi="Trebuchet MS" w:cs="Trebuchet MS"/>
          </w:rPr>
          <w:fldChar w:fldCharType="end"/>
        </w:r>
      </w:hyperlink>
    </w:p>
    <w:p w14:paraId="39DE6FAE" w14:textId="77777777" w:rsidR="008C3F70" w:rsidRDefault="00CC64F0">
      <w:pPr>
        <w:spacing w:after="100"/>
        <w:rPr>
          <w:rFonts w:ascii="Trebuchet MS" w:eastAsia="Trebuchet MS" w:hAnsi="Trebuchet MS" w:cs="Trebuchet MS"/>
          <w:color w:val="000000"/>
          <w:sz w:val="22"/>
          <w:lang w:val="fr-FR"/>
        </w:rPr>
        <w:sectPr w:rsidR="008C3F70">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256F33C3" w14:textId="77777777" w:rsidR="008C3F70" w:rsidRDefault="00CC64F0">
      <w:pPr>
        <w:pStyle w:val="Titre1"/>
        <w:shd w:val="clear" w:color="FD2456" w:fill="FD2456"/>
        <w:rPr>
          <w:rFonts w:ascii="Trebuchet MS" w:eastAsia="Trebuchet MS" w:hAnsi="Trebuchet MS" w:cs="Trebuchet MS"/>
          <w:color w:val="FFFFFF"/>
          <w:sz w:val="28"/>
          <w:lang w:val="fr-FR"/>
        </w:rPr>
      </w:pPr>
      <w:bookmarkStart w:id="0" w:name="ArtL1_RC-2-A2"/>
      <w:bookmarkStart w:id="1" w:name="_Toc256000000"/>
      <w:bookmarkEnd w:id="0"/>
      <w:r>
        <w:rPr>
          <w:rFonts w:ascii="Trebuchet MS" w:eastAsia="Trebuchet MS" w:hAnsi="Trebuchet MS" w:cs="Trebuchet MS"/>
          <w:color w:val="FFFFFF"/>
          <w:sz w:val="28"/>
          <w:lang w:val="fr-FR"/>
        </w:rPr>
        <w:t>1 - Objet et étendue de la consultation</w:t>
      </w:r>
      <w:bookmarkEnd w:id="1"/>
    </w:p>
    <w:p w14:paraId="3621999B" w14:textId="77777777" w:rsidR="008C3F70" w:rsidRDefault="00CC64F0">
      <w:pPr>
        <w:spacing w:line="60" w:lineRule="exact"/>
        <w:rPr>
          <w:sz w:val="6"/>
        </w:rPr>
      </w:pPr>
      <w:r>
        <w:t xml:space="preserve"> </w:t>
      </w:r>
    </w:p>
    <w:p w14:paraId="420E9A03" w14:textId="77777777" w:rsidR="008C3F70" w:rsidRDefault="00CC64F0">
      <w:pPr>
        <w:pStyle w:val="Titre2"/>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4537429A" w14:textId="77777777" w:rsidR="008C3F70" w:rsidRDefault="00CC64F0">
      <w:pPr>
        <w:pStyle w:val="ParagrapheIndent2"/>
        <w:spacing w:line="232" w:lineRule="exact"/>
        <w:rPr>
          <w:color w:val="000000"/>
          <w:lang w:val="fr-FR"/>
        </w:rPr>
      </w:pPr>
      <w:r>
        <w:rPr>
          <w:color w:val="000000"/>
          <w:lang w:val="fr-FR"/>
        </w:rPr>
        <w:t>La présente consultation concerne :</w:t>
      </w:r>
    </w:p>
    <w:p w14:paraId="7402DBCB" w14:textId="77777777" w:rsidR="008C3F70" w:rsidRPr="00C30661" w:rsidRDefault="00CC64F0">
      <w:pPr>
        <w:pStyle w:val="ParagrapheIndent2"/>
        <w:spacing w:line="232" w:lineRule="exact"/>
        <w:rPr>
          <w:b/>
          <w:bCs/>
          <w:color w:val="000000"/>
          <w:lang w:val="fr-FR"/>
        </w:rPr>
      </w:pPr>
      <w:r w:rsidRPr="00C30661">
        <w:rPr>
          <w:b/>
          <w:bCs/>
          <w:color w:val="000000"/>
          <w:lang w:val="fr-FR"/>
        </w:rPr>
        <w:t>Création de haies champêtres sur le territoire de la Communauté de l'Estuaire</w:t>
      </w:r>
    </w:p>
    <w:p w14:paraId="2CB6F063" w14:textId="77777777" w:rsidR="008C3F70" w:rsidRDefault="008C3F70">
      <w:pPr>
        <w:pStyle w:val="ParagrapheIndent2"/>
        <w:spacing w:line="232" w:lineRule="exact"/>
        <w:rPr>
          <w:color w:val="000000"/>
          <w:lang w:val="fr-FR"/>
        </w:rPr>
      </w:pPr>
    </w:p>
    <w:p w14:paraId="0130C057" w14:textId="77777777" w:rsidR="008C3F70" w:rsidRDefault="00CC64F0">
      <w:pPr>
        <w:pStyle w:val="ParagrapheIndent2"/>
        <w:spacing w:line="232" w:lineRule="exact"/>
        <w:rPr>
          <w:color w:val="000000"/>
          <w:lang w:val="fr-FR"/>
        </w:rPr>
      </w:pPr>
      <w:r>
        <w:rPr>
          <w:color w:val="000000"/>
          <w:lang w:val="fr-FR"/>
        </w:rPr>
        <w:t>Les prestations à réaliser concernent :</w:t>
      </w:r>
    </w:p>
    <w:p w14:paraId="464F69D3" w14:textId="77777777" w:rsidR="008C3F70" w:rsidRDefault="00CC64F0">
      <w:pPr>
        <w:pStyle w:val="ParagrapheIndent2"/>
        <w:spacing w:line="232" w:lineRule="exact"/>
        <w:rPr>
          <w:color w:val="000000"/>
          <w:lang w:val="fr-FR"/>
        </w:rPr>
      </w:pPr>
      <w:r>
        <w:rPr>
          <w:color w:val="000000"/>
          <w:lang w:val="fr-FR"/>
        </w:rPr>
        <w:t>-La fourniture et mise en place d'un paillage</w:t>
      </w:r>
    </w:p>
    <w:p w14:paraId="6F9BA189" w14:textId="77777777" w:rsidR="008C3F70" w:rsidRDefault="00CC64F0">
      <w:pPr>
        <w:pStyle w:val="ParagrapheIndent2"/>
        <w:spacing w:line="232" w:lineRule="exact"/>
        <w:rPr>
          <w:color w:val="000000"/>
          <w:lang w:val="fr-FR"/>
        </w:rPr>
      </w:pPr>
      <w:r>
        <w:rPr>
          <w:color w:val="000000"/>
          <w:lang w:val="fr-FR"/>
        </w:rPr>
        <w:t>-La fourniture et plantation de plants</w:t>
      </w:r>
    </w:p>
    <w:p w14:paraId="409100ED" w14:textId="77777777" w:rsidR="008C3F70" w:rsidRDefault="00CC64F0">
      <w:pPr>
        <w:pStyle w:val="ParagrapheIndent2"/>
        <w:spacing w:line="232" w:lineRule="exact"/>
        <w:rPr>
          <w:color w:val="000000"/>
          <w:lang w:val="fr-FR"/>
        </w:rPr>
      </w:pPr>
      <w:r>
        <w:rPr>
          <w:color w:val="000000"/>
          <w:lang w:val="fr-FR"/>
        </w:rPr>
        <w:t>-La mise en place des protections anti cervidés et rongeurs</w:t>
      </w:r>
    </w:p>
    <w:p w14:paraId="15DD5D31" w14:textId="77777777" w:rsidR="008C3F70" w:rsidRDefault="00CC64F0">
      <w:pPr>
        <w:pStyle w:val="ParagrapheIndent2"/>
        <w:spacing w:line="232" w:lineRule="exact"/>
        <w:rPr>
          <w:color w:val="000000"/>
          <w:lang w:val="fr-FR"/>
        </w:rPr>
      </w:pPr>
      <w:r>
        <w:rPr>
          <w:color w:val="000000"/>
          <w:lang w:val="fr-FR"/>
        </w:rPr>
        <w:t>-La préparation et pose des protections</w:t>
      </w:r>
    </w:p>
    <w:p w14:paraId="684CD327" w14:textId="77777777" w:rsidR="008C3F70" w:rsidRDefault="00CC64F0">
      <w:pPr>
        <w:pStyle w:val="ParagrapheIndent2"/>
        <w:spacing w:line="232" w:lineRule="exact"/>
        <w:rPr>
          <w:color w:val="000000"/>
          <w:lang w:val="fr-FR"/>
        </w:rPr>
      </w:pPr>
      <w:r>
        <w:rPr>
          <w:color w:val="000000"/>
          <w:lang w:val="fr-FR"/>
        </w:rPr>
        <w:t>-La garantie de reprise</w:t>
      </w:r>
    </w:p>
    <w:p w14:paraId="664D5B67" w14:textId="77777777" w:rsidR="008C3F70" w:rsidRDefault="00CC64F0">
      <w:pPr>
        <w:pStyle w:val="ParagrapheIndent2"/>
        <w:spacing w:after="240" w:line="232" w:lineRule="exact"/>
        <w:rPr>
          <w:color w:val="000000"/>
          <w:lang w:val="fr-FR"/>
        </w:rPr>
      </w:pPr>
      <w:r>
        <w:rPr>
          <w:color w:val="000000"/>
          <w:lang w:val="fr-FR"/>
        </w:rPr>
        <w:t>-La mise en défens</w:t>
      </w:r>
    </w:p>
    <w:p w14:paraId="40B86F43" w14:textId="77777777" w:rsidR="008C3F70" w:rsidRDefault="00CC64F0">
      <w:pPr>
        <w:pStyle w:val="ParagrapheIndent2"/>
        <w:spacing w:line="232" w:lineRule="exact"/>
        <w:rPr>
          <w:color w:val="000000"/>
          <w:lang w:val="fr-FR"/>
        </w:rPr>
      </w:pPr>
      <w:r>
        <w:rPr>
          <w:color w:val="000000"/>
          <w:lang w:val="fr-FR"/>
        </w:rPr>
        <w:t>Lieu(x) d'exécution :</w:t>
      </w:r>
    </w:p>
    <w:p w14:paraId="7E9125F1" w14:textId="77777777" w:rsidR="008C3F70" w:rsidRDefault="00CC64F0">
      <w:pPr>
        <w:pStyle w:val="ParagrapheIndent2"/>
        <w:spacing w:line="232" w:lineRule="exact"/>
        <w:rPr>
          <w:color w:val="000000"/>
          <w:lang w:val="fr-FR"/>
        </w:rPr>
      </w:pPr>
      <w:r>
        <w:rPr>
          <w:color w:val="000000"/>
          <w:lang w:val="fr-FR"/>
        </w:rPr>
        <w:t>Territoire de la Communauté de communes de l'Estuaire</w:t>
      </w:r>
    </w:p>
    <w:p w14:paraId="21698F21" w14:textId="77777777" w:rsidR="008C3F70" w:rsidRDefault="00CC64F0">
      <w:pPr>
        <w:pStyle w:val="ParagrapheIndent2"/>
        <w:spacing w:after="240" w:line="232" w:lineRule="exact"/>
        <w:rPr>
          <w:color w:val="000000"/>
          <w:lang w:val="fr-FR"/>
        </w:rPr>
      </w:pPr>
      <w:r>
        <w:rPr>
          <w:color w:val="000000"/>
          <w:lang w:val="fr-FR"/>
        </w:rPr>
        <w:t>33820 Braud-et-saint-louis</w:t>
      </w:r>
    </w:p>
    <w:p w14:paraId="69A4B323" w14:textId="77777777" w:rsidR="008C3F70" w:rsidRDefault="00CC64F0">
      <w:pPr>
        <w:pStyle w:val="Titre2"/>
        <w:ind w:left="280"/>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6E7930DC" w14:textId="77777777" w:rsidR="008C3F70" w:rsidRDefault="00CC64F0">
      <w:pPr>
        <w:pStyle w:val="ParagrapheIndent2"/>
        <w:spacing w:after="240" w:line="232" w:lineRule="exact"/>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3A545E62" w14:textId="77777777" w:rsidR="008C3F70" w:rsidRDefault="00CC64F0">
      <w:pPr>
        <w:pStyle w:val="Titre2"/>
        <w:ind w:left="280"/>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51B5B62F" w14:textId="77777777" w:rsidR="008C3F70" w:rsidRDefault="00CC64F0">
      <w:pPr>
        <w:pStyle w:val="ParagrapheIndent2"/>
        <w:spacing w:after="240" w:line="232" w:lineRule="exact"/>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431B0815" w14:textId="77777777" w:rsidR="008C3F70" w:rsidRDefault="00CC64F0">
      <w:pPr>
        <w:pStyle w:val="ParagrapheIndent2"/>
        <w:spacing w:after="240"/>
        <w:rPr>
          <w:color w:val="000000"/>
          <w:lang w:val="fr-FR"/>
        </w:rPr>
      </w:pPr>
      <w:r>
        <w:rPr>
          <w:color w:val="000000"/>
          <w:lang w:val="fr-FR"/>
        </w:rPr>
        <w:t>Chaque accord-cadre sera attribué à un seul opérateur économique.</w:t>
      </w:r>
    </w:p>
    <w:p w14:paraId="7F11F3C1" w14:textId="77777777" w:rsidR="008C3F70" w:rsidRDefault="00CC64F0">
      <w:pPr>
        <w:pStyle w:val="Titre2"/>
        <w:ind w:left="280"/>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6EC1230E" w14:textId="77777777" w:rsidR="008C3F70" w:rsidRDefault="00CC64F0">
      <w:pPr>
        <w:pStyle w:val="ParagrapheIndent2"/>
        <w:spacing w:line="232" w:lineRule="exact"/>
        <w:rPr>
          <w:color w:val="000000"/>
          <w:lang w:val="fr-FR"/>
        </w:rPr>
      </w:pPr>
      <w:r>
        <w:rPr>
          <w:color w:val="000000"/>
          <w:lang w:val="fr-FR"/>
        </w:rPr>
        <w:t>Les prestations sont réparties en 2 Lot(s) :</w:t>
      </w:r>
    </w:p>
    <w:p w14:paraId="026AB851" w14:textId="77777777" w:rsidR="008C3F70" w:rsidRDefault="008C3F70">
      <w:pPr>
        <w:pStyle w:val="ParagrapheIndent2"/>
        <w:spacing w:line="232" w:lineRule="exact"/>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8C3F70" w14:paraId="48DD5D0E"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32DA203"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AD3BD7"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8C3F70" w14:paraId="42E9BF5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47B388" w14:textId="77777777" w:rsidR="008C3F70" w:rsidRDefault="00CC64F0">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BF5341"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Prestation de fourniture de plants, d'accessoires et de travaux</w:t>
            </w:r>
          </w:p>
        </w:tc>
      </w:tr>
      <w:tr w:rsidR="008C3F70" w14:paraId="52B8564C" w14:textId="77777777">
        <w:trPr>
          <w:trHeight w:val="40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5EB843" w14:textId="77777777" w:rsidR="008C3F70" w:rsidRDefault="00CC64F0">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CFB0A3" w14:textId="77777777" w:rsidR="008C3F70" w:rsidRDefault="00CC64F0">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Prestation de conception préalable aux travaux ; de fourniture de plants, d’accessoires et de travaux</w:t>
            </w:r>
          </w:p>
        </w:tc>
      </w:tr>
    </w:tbl>
    <w:p w14:paraId="46A1E36D" w14:textId="183410EA" w:rsidR="008C3F70" w:rsidRDefault="00CC64F0" w:rsidP="00CA2B6E">
      <w:pPr>
        <w:spacing w:after="160" w:line="240" w:lineRule="exact"/>
      </w:pPr>
      <w:r>
        <w:t xml:space="preserve"> </w:t>
      </w:r>
    </w:p>
    <w:p w14:paraId="4B9EB400" w14:textId="77777777" w:rsidR="008C3F70" w:rsidRDefault="00CC64F0">
      <w:pPr>
        <w:pStyle w:val="ParagrapheIndent2"/>
        <w:spacing w:after="240"/>
        <w:rPr>
          <w:color w:val="000000"/>
          <w:lang w:val="fr-FR"/>
        </w:rPr>
      </w:pPr>
      <w:r>
        <w:rPr>
          <w:color w:val="000000"/>
          <w:lang w:val="fr-FR"/>
        </w:rPr>
        <w:t>Chaque lot fera l'objet d'un accord-cadre.</w:t>
      </w:r>
    </w:p>
    <w:p w14:paraId="226C30F4" w14:textId="77777777" w:rsidR="008C3F70" w:rsidRDefault="00CC64F0">
      <w:pPr>
        <w:pStyle w:val="ParagrapheIndent2"/>
        <w:spacing w:after="240"/>
        <w:rPr>
          <w:color w:val="000000"/>
          <w:lang w:val="fr-FR"/>
        </w:rPr>
      </w:pPr>
      <w:r>
        <w:rPr>
          <w:color w:val="000000"/>
          <w:lang w:val="fr-FR"/>
        </w:rPr>
        <w:t>Les candidats ont la possibilité de soumettre des offres pour tous les lots.</w:t>
      </w:r>
    </w:p>
    <w:p w14:paraId="2B9EC906" w14:textId="77777777" w:rsidR="008C3F70" w:rsidRDefault="00CC64F0">
      <w:pPr>
        <w:pStyle w:val="Titre2"/>
        <w:ind w:left="280"/>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0592B07E" w14:textId="77777777" w:rsidR="008C3F70" w:rsidRDefault="00CC64F0">
      <w:pPr>
        <w:pStyle w:val="ParagrapheIndent2"/>
        <w:spacing w:line="232" w:lineRule="exact"/>
        <w:rPr>
          <w:color w:val="000000"/>
          <w:lang w:val="fr-FR"/>
        </w:rPr>
      </w:pPr>
      <w:r>
        <w:rPr>
          <w:color w:val="000000"/>
          <w:lang w:val="fr-FR"/>
        </w:rPr>
        <w:t>La classification conforme au vocabulaire commun des marchés européens (CPV) est :</w:t>
      </w:r>
    </w:p>
    <w:p w14:paraId="678985EC" w14:textId="77777777" w:rsidR="008C3F70" w:rsidRDefault="008C3F70">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1800"/>
        <w:gridCol w:w="7800"/>
      </w:tblGrid>
      <w:tr w:rsidR="008C3F70" w14:paraId="3D65A7AD"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E398C3" w14:textId="77777777" w:rsidR="008C3F70" w:rsidRDefault="00CC64F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3682524" w14:textId="77777777" w:rsidR="008C3F70" w:rsidRDefault="00CC64F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8C3F70" w14:paraId="127FCCF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DE6A44" w14:textId="77777777" w:rsidR="008C3F70" w:rsidRDefault="00CC64F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37453600-4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9FAB6A" w14:textId="77777777" w:rsidR="008C3F70" w:rsidRDefault="00CC64F0">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Haies</w:t>
            </w:r>
          </w:p>
        </w:tc>
      </w:tr>
    </w:tbl>
    <w:p w14:paraId="4BE6CFD6" w14:textId="77777777" w:rsidR="008C3F70" w:rsidRDefault="00CC64F0">
      <w:pPr>
        <w:spacing w:after="160" w:line="240" w:lineRule="exact"/>
        <w:sectPr w:rsidR="008C3F70">
          <w:footerReference w:type="default" r:id="rId17"/>
          <w:pgSz w:w="11900" w:h="16840"/>
          <w:pgMar w:top="1140" w:right="1140" w:bottom="1140" w:left="1140" w:header="1140" w:footer="1140" w:gutter="0"/>
          <w:cols w:space="708"/>
        </w:sectPr>
      </w:pPr>
      <w:r>
        <w:t xml:space="preserve"> </w:t>
      </w:r>
    </w:p>
    <w:p w14:paraId="70C00FBE" w14:textId="77777777" w:rsidR="008C3F70" w:rsidRDefault="00CC64F0">
      <w:pPr>
        <w:pStyle w:val="Titre2"/>
        <w:ind w:left="280"/>
        <w:rPr>
          <w:rFonts w:ascii="Trebuchet MS" w:eastAsia="Trebuchet MS" w:hAnsi="Trebuchet MS" w:cs="Trebuchet MS"/>
          <w:i w:val="0"/>
          <w:color w:val="000000"/>
          <w:sz w:val="24"/>
          <w:lang w:val="fr-FR"/>
        </w:rPr>
      </w:pPr>
      <w:bookmarkStart w:id="12" w:name="ArtL2_RC-2-A2.8"/>
      <w:bookmarkStart w:id="13" w:name="_Toc256000006"/>
      <w:bookmarkEnd w:id="12"/>
      <w:r>
        <w:rPr>
          <w:rFonts w:ascii="Trebuchet MS" w:eastAsia="Trebuchet MS" w:hAnsi="Trebuchet MS" w:cs="Trebuchet MS"/>
          <w:i w:val="0"/>
          <w:color w:val="000000"/>
          <w:sz w:val="24"/>
          <w:lang w:val="fr-FR"/>
        </w:rPr>
        <w:t>1.6 - Réalisation de prestations similaires</w:t>
      </w:r>
      <w:bookmarkEnd w:id="13"/>
    </w:p>
    <w:p w14:paraId="1328E569" w14:textId="77777777" w:rsidR="008C3F70" w:rsidRDefault="00CC64F0">
      <w:pPr>
        <w:pStyle w:val="ParagrapheIndent2"/>
        <w:spacing w:after="240" w:line="232" w:lineRule="exact"/>
        <w:rPr>
          <w:color w:val="000000"/>
          <w:lang w:val="fr-FR"/>
        </w:rPr>
      </w:pPr>
      <w:r>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14:paraId="22F5AA83" w14:textId="77777777" w:rsidR="008C3F70" w:rsidRDefault="00CC64F0">
      <w:pPr>
        <w:pStyle w:val="Titre1"/>
        <w:shd w:val="clear" w:color="FD2456" w:fill="FD2456"/>
        <w:rPr>
          <w:rFonts w:ascii="Trebuchet MS" w:eastAsia="Trebuchet MS" w:hAnsi="Trebuchet MS" w:cs="Trebuchet MS"/>
          <w:color w:val="FFFFFF"/>
          <w:sz w:val="28"/>
          <w:lang w:val="fr-FR"/>
        </w:rPr>
      </w:pPr>
      <w:bookmarkStart w:id="14" w:name="ArtL1_RC-2-A3"/>
      <w:bookmarkStart w:id="15" w:name="_Toc256000007"/>
      <w:bookmarkEnd w:id="14"/>
      <w:r>
        <w:rPr>
          <w:rFonts w:ascii="Trebuchet MS" w:eastAsia="Trebuchet MS" w:hAnsi="Trebuchet MS" w:cs="Trebuchet MS"/>
          <w:color w:val="FFFFFF"/>
          <w:sz w:val="28"/>
          <w:lang w:val="fr-FR"/>
        </w:rPr>
        <w:t>2 - Conditions de la consultation</w:t>
      </w:r>
      <w:bookmarkEnd w:id="15"/>
    </w:p>
    <w:p w14:paraId="459B345D" w14:textId="77777777" w:rsidR="008C3F70" w:rsidRDefault="00CC64F0">
      <w:pPr>
        <w:spacing w:line="60" w:lineRule="exact"/>
        <w:rPr>
          <w:sz w:val="6"/>
        </w:rPr>
      </w:pPr>
      <w:r>
        <w:t xml:space="preserve"> </w:t>
      </w:r>
    </w:p>
    <w:p w14:paraId="6E34A647" w14:textId="77777777" w:rsidR="008C3F70" w:rsidRDefault="00CC64F0">
      <w:pPr>
        <w:pStyle w:val="Titre2"/>
        <w:ind w:left="280"/>
        <w:rPr>
          <w:rFonts w:ascii="Trebuchet MS" w:eastAsia="Trebuchet MS" w:hAnsi="Trebuchet MS" w:cs="Trebuchet MS"/>
          <w:i w:val="0"/>
          <w:color w:val="000000"/>
          <w:sz w:val="24"/>
          <w:lang w:val="fr-FR"/>
        </w:rPr>
      </w:pPr>
      <w:bookmarkStart w:id="16" w:name="ArtL2_RC-2-A3.2"/>
      <w:bookmarkStart w:id="17" w:name="_Toc256000008"/>
      <w:bookmarkEnd w:id="16"/>
      <w:r>
        <w:rPr>
          <w:rFonts w:ascii="Trebuchet MS" w:eastAsia="Trebuchet MS" w:hAnsi="Trebuchet MS" w:cs="Trebuchet MS"/>
          <w:i w:val="0"/>
          <w:color w:val="000000"/>
          <w:sz w:val="24"/>
          <w:lang w:val="fr-FR"/>
        </w:rPr>
        <w:t>2.1 - Délai de validité des offres</w:t>
      </w:r>
      <w:bookmarkEnd w:id="17"/>
    </w:p>
    <w:p w14:paraId="74DBF178" w14:textId="77777777" w:rsidR="008C3F70" w:rsidRDefault="00CC64F0">
      <w:pPr>
        <w:pStyle w:val="ParagrapheIndent2"/>
        <w:spacing w:after="240"/>
        <w:rPr>
          <w:color w:val="000000"/>
          <w:lang w:val="fr-FR"/>
        </w:rPr>
      </w:pPr>
      <w:r>
        <w:rPr>
          <w:color w:val="000000"/>
          <w:lang w:val="fr-FR"/>
        </w:rPr>
        <w:t>Le délai de validité des offres est fixé à 120 jours à compter de la date limite de réception des offres.</w:t>
      </w:r>
    </w:p>
    <w:p w14:paraId="34CB7637" w14:textId="77777777" w:rsidR="008C3F70" w:rsidRDefault="00CC64F0">
      <w:pPr>
        <w:pStyle w:val="Titre2"/>
        <w:ind w:left="280"/>
        <w:rPr>
          <w:rFonts w:ascii="Trebuchet MS" w:eastAsia="Trebuchet MS" w:hAnsi="Trebuchet MS" w:cs="Trebuchet MS"/>
          <w:i w:val="0"/>
          <w:color w:val="000000"/>
          <w:sz w:val="24"/>
          <w:lang w:val="fr-FR"/>
        </w:rPr>
      </w:pPr>
      <w:bookmarkStart w:id="18" w:name="ArtL2_RC-2-A3.3"/>
      <w:bookmarkStart w:id="19" w:name="_Toc256000009"/>
      <w:bookmarkEnd w:id="18"/>
      <w:r>
        <w:rPr>
          <w:rFonts w:ascii="Trebuchet MS" w:eastAsia="Trebuchet MS" w:hAnsi="Trebuchet MS" w:cs="Trebuchet MS"/>
          <w:i w:val="0"/>
          <w:color w:val="000000"/>
          <w:sz w:val="24"/>
          <w:lang w:val="fr-FR"/>
        </w:rPr>
        <w:t>2.2 - Forme juridique du groupement</w:t>
      </w:r>
      <w:bookmarkEnd w:id="19"/>
    </w:p>
    <w:p w14:paraId="7C82EBED" w14:textId="77777777" w:rsidR="008C3F70" w:rsidRDefault="00CC64F0">
      <w:pPr>
        <w:pStyle w:val="ParagrapheIndent2"/>
        <w:spacing w:line="232" w:lineRule="exact"/>
        <w:rPr>
          <w:color w:val="000000"/>
          <w:lang w:val="fr-FR"/>
        </w:rPr>
      </w:pPr>
      <w:r>
        <w:rPr>
          <w:color w:val="000000"/>
          <w:lang w:val="fr-FR"/>
        </w:rPr>
        <w:t>Le pouvoir adjudicateur ne souhaite imposer aucune forme de groupement à l'attributaire de l'accord-cadre.</w:t>
      </w:r>
    </w:p>
    <w:p w14:paraId="45A1DC08" w14:textId="77777777" w:rsidR="008C3F70" w:rsidRDefault="00CC64F0">
      <w:pPr>
        <w:pStyle w:val="ParagrapheIndent2"/>
        <w:spacing w:line="232" w:lineRule="exact"/>
        <w:rPr>
          <w:color w:val="000000"/>
          <w:lang w:val="fr-FR"/>
        </w:rPr>
      </w:pPr>
      <w:r>
        <w:rPr>
          <w:color w:val="000000"/>
          <w:lang w:val="fr-FR"/>
        </w:rPr>
        <w:t> </w:t>
      </w:r>
    </w:p>
    <w:p w14:paraId="6D82FF56" w14:textId="77777777" w:rsidR="008C3F70" w:rsidRDefault="00CC64F0">
      <w:pPr>
        <w:pStyle w:val="ParagrapheIndent2"/>
        <w:spacing w:line="232" w:lineRule="exact"/>
        <w:rPr>
          <w:color w:val="000000"/>
          <w:lang w:val="fr-FR"/>
        </w:rPr>
      </w:pPr>
      <w:r>
        <w:rPr>
          <w:color w:val="000000"/>
          <w:lang w:val="fr-FR"/>
        </w:rPr>
        <w:t>En cas de groupement solidaire, chacun des membres du groupement est engagé financièrement pour la totalité du marché et doit palier une éventuelle défaillance de ses partenaires ; l’un d’entre eux, désigné dans l’acte d’engagement comme mandataire, représente l’ensemble des entrepreneurs, vis-à-vis du représentant du pouvoir adjudicateur , pour l’exécution du marché.</w:t>
      </w:r>
    </w:p>
    <w:p w14:paraId="558A7DAD" w14:textId="77777777" w:rsidR="008C3F70" w:rsidRDefault="00CC64F0">
      <w:pPr>
        <w:pStyle w:val="ParagrapheIndent2"/>
        <w:spacing w:line="232" w:lineRule="exact"/>
        <w:rPr>
          <w:color w:val="000000"/>
          <w:lang w:val="fr-FR"/>
        </w:rPr>
      </w:pPr>
      <w:r>
        <w:rPr>
          <w:color w:val="000000"/>
          <w:lang w:val="fr-FR"/>
        </w:rPr>
        <w:t> </w:t>
      </w:r>
    </w:p>
    <w:p w14:paraId="3D04445E" w14:textId="77777777" w:rsidR="008C3F70" w:rsidRDefault="00CC64F0">
      <w:pPr>
        <w:pStyle w:val="ParagrapheIndent2"/>
        <w:spacing w:after="240" w:line="232" w:lineRule="exact"/>
        <w:rPr>
          <w:color w:val="000000"/>
          <w:lang w:val="fr-FR"/>
        </w:rPr>
      </w:pPr>
      <w:r>
        <w:rPr>
          <w:color w:val="000000"/>
          <w:lang w:val="fr-FR"/>
        </w:rPr>
        <w:t>En cas de groupement conjoint, le mandataire est solidaire de chacun des autres opérateurs du groupement dans les obligations contractuelles de celui-ci à l’égard du représentant du pouvoir adjudicateur jusquà à la date à laquelle ces obligations prennent fin. Dans ce cas, l’acte d’engagement devra préciser le montant et la répartition détaillée des prestations que chacun des membres du groupement s'engage à exécuter</w:t>
      </w:r>
    </w:p>
    <w:p w14:paraId="67BFA0EA" w14:textId="77777777" w:rsidR="008C3F70" w:rsidRDefault="00CC64F0">
      <w:pPr>
        <w:pStyle w:val="Titre2"/>
        <w:ind w:left="280"/>
        <w:rPr>
          <w:rFonts w:ascii="Trebuchet MS" w:eastAsia="Trebuchet MS" w:hAnsi="Trebuchet MS" w:cs="Trebuchet MS"/>
          <w:i w:val="0"/>
          <w:color w:val="000000"/>
          <w:sz w:val="24"/>
          <w:lang w:val="fr-FR"/>
        </w:rPr>
      </w:pPr>
      <w:bookmarkStart w:id="20" w:name="ArtL2_RC-2-A3.5"/>
      <w:bookmarkStart w:id="21" w:name="_Toc256000010"/>
      <w:bookmarkEnd w:id="20"/>
      <w:r>
        <w:rPr>
          <w:rFonts w:ascii="Trebuchet MS" w:eastAsia="Trebuchet MS" w:hAnsi="Trebuchet MS" w:cs="Trebuchet MS"/>
          <w:i w:val="0"/>
          <w:color w:val="000000"/>
          <w:sz w:val="24"/>
          <w:lang w:val="fr-FR"/>
        </w:rPr>
        <w:t>2.3 - Variantes</w:t>
      </w:r>
      <w:bookmarkEnd w:id="21"/>
    </w:p>
    <w:p w14:paraId="3D8D17E3" w14:textId="77777777" w:rsidR="008C3F70" w:rsidRDefault="00CC64F0">
      <w:pPr>
        <w:pStyle w:val="ParagrapheIndent2"/>
        <w:spacing w:line="232" w:lineRule="exact"/>
        <w:rPr>
          <w:color w:val="000000"/>
          <w:lang w:val="fr-FR"/>
        </w:rPr>
      </w:pPr>
      <w:r>
        <w:rPr>
          <w:color w:val="000000"/>
          <w:lang w:val="fr-FR"/>
        </w:rPr>
        <w:t>Les candidats doivent présenter une offre entièrement conforme au cahier des charges (solution de base). Ils peuvent également présenter, conformément aux articles R. 2151-8 à R. 2151-11 du Code de la commande publique, une offre comportant des variantes pour le(s) lot(s) suivant(s) :</w:t>
      </w:r>
    </w:p>
    <w:p w14:paraId="68DA2200" w14:textId="77777777" w:rsidR="008C3F70" w:rsidRDefault="008C3F70">
      <w:pPr>
        <w:pStyle w:val="ParagrapheIndent2"/>
        <w:spacing w:line="232" w:lineRule="exact"/>
        <w:rPr>
          <w:color w:val="000000"/>
          <w:lang w:val="fr-FR"/>
        </w:rPr>
      </w:pPr>
    </w:p>
    <w:tbl>
      <w:tblPr>
        <w:tblW w:w="0" w:type="auto"/>
        <w:tblInd w:w="500" w:type="dxa"/>
        <w:tblLayout w:type="fixed"/>
        <w:tblLook w:val="04A0" w:firstRow="1" w:lastRow="0" w:firstColumn="1" w:lastColumn="0" w:noHBand="0" w:noVBand="1"/>
      </w:tblPr>
      <w:tblGrid>
        <w:gridCol w:w="600"/>
        <w:gridCol w:w="8000"/>
      </w:tblGrid>
      <w:tr w:rsidR="00CA2B6E" w14:paraId="07ADBC07" w14:textId="77777777" w:rsidTr="006727FF">
        <w:trPr>
          <w:trHeight w:val="292"/>
        </w:trPr>
        <w:tc>
          <w:tcPr>
            <w:tcW w:w="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8087FF7" w14:textId="77777777" w:rsidR="00CA2B6E" w:rsidRDefault="00CA2B6E" w:rsidP="006727FF">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921FB2C" w14:textId="77777777" w:rsidR="00CA2B6E" w:rsidRDefault="00CA2B6E" w:rsidP="006727FF">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Exigences minimales détaillées</w:t>
            </w:r>
          </w:p>
        </w:tc>
      </w:tr>
      <w:tr w:rsidR="00CA2B6E" w14:paraId="338C8EAC" w14:textId="77777777" w:rsidTr="006727FF">
        <w:trPr>
          <w:trHeight w:val="1129"/>
        </w:trPr>
        <w:tc>
          <w:tcPr>
            <w:tcW w:w="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130161" w14:textId="77777777" w:rsidR="00CA2B6E" w:rsidRDefault="00CA2B6E" w:rsidP="006727FF">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Tous les lots </w:t>
            </w:r>
          </w:p>
        </w:tc>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28BFDB" w14:textId="77777777" w:rsidR="00CA2B6E" w:rsidRDefault="00CA2B6E" w:rsidP="006727FF">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Le pouvoir adjudicateur autorise les variantes. Cependant, le soumissionnaire doit obligatoirement présenter une offre conforme à l'offre de base. </w:t>
            </w:r>
          </w:p>
          <w:p w14:paraId="4154F153" w14:textId="77777777" w:rsidR="00CA2B6E" w:rsidRDefault="00CA2B6E" w:rsidP="006727FF">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variantes proposées devront être conformes aux prescriptions des CCTP et seront présentées dans les mêmes conditions que celles exigées pour l'offre de base.</w:t>
            </w:r>
          </w:p>
          <w:p w14:paraId="72BAE2E7" w14:textId="77777777" w:rsidR="00CA2B6E" w:rsidRDefault="00CA2B6E" w:rsidP="006727FF">
            <w:pPr>
              <w:ind w:left="80" w:right="80"/>
              <w:rPr>
                <w:rFonts w:ascii="Trebuchet MS" w:eastAsia="Trebuchet MS" w:hAnsi="Trebuchet MS" w:cs="Trebuchet MS"/>
                <w:color w:val="000000"/>
                <w:sz w:val="20"/>
                <w:lang w:val="fr-FR"/>
              </w:rPr>
            </w:pPr>
          </w:p>
          <w:p w14:paraId="069FAB63" w14:textId="77777777" w:rsidR="00CA2B6E" w:rsidRDefault="00CA2B6E" w:rsidP="006727FF">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Elles feront l'objet d'une offre séparée. Le pouvoir adjudicateur aura la liberté de les retenir ou de les rejeter. </w:t>
            </w:r>
          </w:p>
          <w:p w14:paraId="367EA4FF" w14:textId="77777777" w:rsidR="00CA2B6E" w:rsidRDefault="00CA2B6E" w:rsidP="006727FF">
            <w:pPr>
              <w:ind w:left="80" w:right="80"/>
              <w:rPr>
                <w:rFonts w:ascii="Trebuchet MS" w:eastAsia="Trebuchet MS" w:hAnsi="Trebuchet MS" w:cs="Trebuchet MS"/>
                <w:color w:val="000000"/>
                <w:sz w:val="20"/>
                <w:lang w:val="fr-FR"/>
              </w:rPr>
            </w:pPr>
          </w:p>
        </w:tc>
      </w:tr>
    </w:tbl>
    <w:p w14:paraId="32115553" w14:textId="76A979A2" w:rsidR="008C3F70" w:rsidRDefault="008C3F70">
      <w:pPr>
        <w:spacing w:after="400" w:line="240" w:lineRule="exact"/>
      </w:pPr>
    </w:p>
    <w:tbl>
      <w:tblPr>
        <w:tblW w:w="0" w:type="auto"/>
        <w:tblInd w:w="500" w:type="dxa"/>
        <w:tblLayout w:type="fixed"/>
        <w:tblLook w:val="04A0" w:firstRow="1" w:lastRow="0" w:firstColumn="1" w:lastColumn="0" w:noHBand="0" w:noVBand="1"/>
      </w:tblPr>
      <w:tblGrid>
        <w:gridCol w:w="8600"/>
      </w:tblGrid>
      <w:tr w:rsidR="008C3F70" w14:paraId="64767834"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8C3F70" w14:paraId="6FFC41BF" w14:textId="77777777">
              <w:trPr>
                <w:trHeight w:val="40"/>
              </w:trPr>
              <w:tc>
                <w:tcPr>
                  <w:tcW w:w="400" w:type="dxa"/>
                  <w:tcMar>
                    <w:top w:w="0" w:type="dxa"/>
                    <w:left w:w="0" w:type="dxa"/>
                    <w:bottom w:w="0" w:type="dxa"/>
                    <w:right w:w="0" w:type="dxa"/>
                  </w:tcMar>
                </w:tcPr>
                <w:p w14:paraId="5E032AB1" w14:textId="77777777" w:rsidR="008C3F70" w:rsidRDefault="008C3F70">
                  <w:pPr>
                    <w:rPr>
                      <w:sz w:val="2"/>
                    </w:rPr>
                  </w:pPr>
                </w:p>
              </w:tc>
              <w:tc>
                <w:tcPr>
                  <w:tcW w:w="300" w:type="dxa"/>
                  <w:tcMar>
                    <w:top w:w="0" w:type="dxa"/>
                    <w:left w:w="0" w:type="dxa"/>
                    <w:bottom w:w="0" w:type="dxa"/>
                    <w:right w:w="0" w:type="dxa"/>
                  </w:tcMar>
                </w:tcPr>
                <w:p w14:paraId="3A89A477" w14:textId="77777777" w:rsidR="008C3F70" w:rsidRDefault="008C3F70">
                  <w:pPr>
                    <w:rPr>
                      <w:sz w:val="2"/>
                    </w:rPr>
                  </w:pPr>
                </w:p>
              </w:tc>
              <w:tc>
                <w:tcPr>
                  <w:tcW w:w="7300" w:type="dxa"/>
                  <w:vMerge w:val="restart"/>
                  <w:tcMar>
                    <w:top w:w="0" w:type="dxa"/>
                    <w:left w:w="0" w:type="dxa"/>
                    <w:bottom w:w="0" w:type="dxa"/>
                    <w:right w:w="0" w:type="dxa"/>
                  </w:tcMar>
                  <w:vAlign w:val="center"/>
                </w:tcPr>
                <w:p w14:paraId="4D772CBE" w14:textId="77777777" w:rsidR="008C3F70" w:rsidRDefault="00CC64F0">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La réponse à la solution de base est obligatoire.</w:t>
                  </w:r>
                </w:p>
              </w:tc>
            </w:tr>
            <w:tr w:rsidR="008C3F70" w14:paraId="797ECC70" w14:textId="77777777">
              <w:trPr>
                <w:trHeight w:val="385"/>
              </w:trPr>
              <w:tc>
                <w:tcPr>
                  <w:tcW w:w="400" w:type="dxa"/>
                  <w:tcMar>
                    <w:top w:w="0" w:type="dxa"/>
                    <w:left w:w="0" w:type="dxa"/>
                    <w:bottom w:w="0" w:type="dxa"/>
                    <w:right w:w="0" w:type="dxa"/>
                  </w:tcMar>
                </w:tcPr>
                <w:p w14:paraId="3B733C97" w14:textId="5FD3E8AC" w:rsidR="008C3F70" w:rsidRDefault="00CA2B6E">
                  <w:pPr>
                    <w:rPr>
                      <w:sz w:val="2"/>
                    </w:rPr>
                  </w:pPr>
                  <w:r>
                    <w:rPr>
                      <w:noProof/>
                    </w:rPr>
                    <w:drawing>
                      <wp:inline distT="0" distB="0" distL="0" distR="0" wp14:anchorId="29E09183" wp14:editId="74AE5A87">
                        <wp:extent cx="257175" cy="257175"/>
                        <wp:effectExtent l="0" t="0" r="0" b="0"/>
                        <wp:docPr id="1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14:paraId="4EE83E9A" w14:textId="77777777" w:rsidR="008C3F70" w:rsidRDefault="008C3F70">
                  <w:pPr>
                    <w:rPr>
                      <w:sz w:val="2"/>
                    </w:rPr>
                  </w:pPr>
                </w:p>
              </w:tc>
              <w:tc>
                <w:tcPr>
                  <w:tcW w:w="7300" w:type="dxa"/>
                  <w:vMerge/>
                  <w:tcMar>
                    <w:top w:w="0" w:type="dxa"/>
                    <w:left w:w="0" w:type="dxa"/>
                    <w:bottom w:w="0" w:type="dxa"/>
                    <w:right w:w="0" w:type="dxa"/>
                  </w:tcMar>
                </w:tcPr>
                <w:p w14:paraId="3EB67A4E" w14:textId="77777777" w:rsidR="008C3F70" w:rsidRDefault="008C3F70"/>
              </w:tc>
            </w:tr>
            <w:tr w:rsidR="008C3F70" w14:paraId="3FAB7EF3" w14:textId="77777777">
              <w:trPr>
                <w:trHeight w:val="45"/>
              </w:trPr>
              <w:tc>
                <w:tcPr>
                  <w:tcW w:w="400" w:type="dxa"/>
                  <w:tcMar>
                    <w:top w:w="0" w:type="dxa"/>
                    <w:left w:w="0" w:type="dxa"/>
                    <w:bottom w:w="0" w:type="dxa"/>
                    <w:right w:w="0" w:type="dxa"/>
                  </w:tcMar>
                </w:tcPr>
                <w:p w14:paraId="1075D72E" w14:textId="77777777" w:rsidR="008C3F70" w:rsidRDefault="008C3F70">
                  <w:pPr>
                    <w:rPr>
                      <w:sz w:val="2"/>
                    </w:rPr>
                  </w:pPr>
                </w:p>
              </w:tc>
              <w:tc>
                <w:tcPr>
                  <w:tcW w:w="300" w:type="dxa"/>
                  <w:tcMar>
                    <w:top w:w="0" w:type="dxa"/>
                    <w:left w:w="0" w:type="dxa"/>
                    <w:bottom w:w="0" w:type="dxa"/>
                    <w:right w:w="0" w:type="dxa"/>
                  </w:tcMar>
                </w:tcPr>
                <w:p w14:paraId="13CCC82B" w14:textId="77777777" w:rsidR="008C3F70" w:rsidRDefault="008C3F70">
                  <w:pPr>
                    <w:rPr>
                      <w:sz w:val="2"/>
                    </w:rPr>
                  </w:pPr>
                </w:p>
              </w:tc>
              <w:tc>
                <w:tcPr>
                  <w:tcW w:w="7300" w:type="dxa"/>
                  <w:vMerge/>
                  <w:tcMar>
                    <w:top w:w="0" w:type="dxa"/>
                    <w:left w:w="0" w:type="dxa"/>
                    <w:bottom w:w="0" w:type="dxa"/>
                    <w:right w:w="0" w:type="dxa"/>
                  </w:tcMar>
                </w:tcPr>
                <w:p w14:paraId="3227E5E6" w14:textId="77777777" w:rsidR="008C3F70" w:rsidRDefault="008C3F70"/>
              </w:tc>
            </w:tr>
          </w:tbl>
          <w:p w14:paraId="3131F450" w14:textId="77777777" w:rsidR="008C3F70" w:rsidRDefault="008C3F70">
            <w:pPr>
              <w:rPr>
                <w:sz w:val="2"/>
              </w:rPr>
            </w:pPr>
          </w:p>
        </w:tc>
      </w:tr>
    </w:tbl>
    <w:p w14:paraId="2FEE463F" w14:textId="77777777" w:rsidR="008C3F70" w:rsidRDefault="00CC64F0">
      <w:pPr>
        <w:spacing w:line="240" w:lineRule="exact"/>
      </w:pPr>
      <w:r>
        <w:t xml:space="preserve"> </w:t>
      </w:r>
    </w:p>
    <w:p w14:paraId="6309B32E" w14:textId="77777777" w:rsidR="008C3F70" w:rsidRDefault="00CC64F0">
      <w:pPr>
        <w:pStyle w:val="Titre2"/>
        <w:ind w:left="280"/>
        <w:rPr>
          <w:rFonts w:ascii="Trebuchet MS" w:eastAsia="Trebuchet MS" w:hAnsi="Trebuchet MS" w:cs="Trebuchet MS"/>
          <w:i w:val="0"/>
          <w:color w:val="000000"/>
          <w:sz w:val="24"/>
          <w:lang w:val="fr-FR"/>
        </w:rPr>
      </w:pPr>
      <w:bookmarkStart w:id="22" w:name="ArtL2_RC-2-A3.8"/>
      <w:bookmarkStart w:id="23" w:name="_Toc256000011"/>
      <w:bookmarkEnd w:id="22"/>
      <w:r>
        <w:rPr>
          <w:rFonts w:ascii="Trebuchet MS" w:eastAsia="Trebuchet MS" w:hAnsi="Trebuchet MS" w:cs="Trebuchet MS"/>
          <w:i w:val="0"/>
          <w:color w:val="000000"/>
          <w:sz w:val="24"/>
          <w:lang w:val="fr-FR"/>
        </w:rPr>
        <w:t>2.4 - Contrats réservés</w:t>
      </w:r>
      <w:bookmarkEnd w:id="23"/>
    </w:p>
    <w:p w14:paraId="062BD2D1" w14:textId="67DF4761" w:rsidR="008C3F70" w:rsidRDefault="00E53BFE">
      <w:pPr>
        <w:pStyle w:val="ParagrapheIndent2"/>
        <w:spacing w:line="232" w:lineRule="exact"/>
        <w:rPr>
          <w:color w:val="000000"/>
          <w:lang w:val="fr-FR"/>
        </w:rPr>
      </w:pPr>
      <w:r w:rsidRPr="00E53BFE">
        <w:rPr>
          <w:color w:val="000000"/>
          <w:lang w:val="fr-FR"/>
        </w:rPr>
        <w:t>En vertu de l'article L. 2113-13 du Code de la commande publique, les lots définis ci-dessous sont réservés à des structures d'insertion par l'activité économique ou à des structures équivalentes, lorsque plus de 50% des travailleurs concernés sont des travailleurs défavorisés.</w:t>
      </w:r>
    </w:p>
    <w:p w14:paraId="5A434D01" w14:textId="77777777" w:rsidR="008C3F70" w:rsidRDefault="008C3F70">
      <w:pPr>
        <w:pStyle w:val="ParagrapheIndent2"/>
        <w:spacing w:line="232" w:lineRule="exact"/>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8C3F70" w14:paraId="0BE13A20"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EDF83A"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E58B33E"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8C3F70" w14:paraId="1ED4745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7FA6FA" w14:textId="77777777" w:rsidR="008C3F70" w:rsidRDefault="00CC64F0">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35BE5A"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Prestation de fourniture de plants, d'accessoires et de travaux</w:t>
            </w:r>
          </w:p>
        </w:tc>
      </w:tr>
    </w:tbl>
    <w:p w14:paraId="5780DC64" w14:textId="77777777" w:rsidR="008C3F70" w:rsidRDefault="00CC64F0">
      <w:pPr>
        <w:spacing w:after="160" w:line="240" w:lineRule="exact"/>
        <w:sectPr w:rsidR="008C3F70">
          <w:footerReference w:type="default" r:id="rId19"/>
          <w:pgSz w:w="11900" w:h="16840"/>
          <w:pgMar w:top="1140" w:right="1140" w:bottom="1140" w:left="1140" w:header="1140" w:footer="1140" w:gutter="0"/>
          <w:cols w:space="708"/>
        </w:sectPr>
      </w:pPr>
      <w:r>
        <w:t xml:space="preserve"> </w:t>
      </w:r>
    </w:p>
    <w:p w14:paraId="0593C28C" w14:textId="77777777" w:rsidR="008C3F70" w:rsidRDefault="00CC64F0">
      <w:pPr>
        <w:pStyle w:val="ParagrapheIndent2"/>
        <w:spacing w:after="240" w:line="232" w:lineRule="exact"/>
        <w:rPr>
          <w:color w:val="000000"/>
          <w:lang w:val="fr-FR"/>
        </w:rPr>
      </w:pPr>
      <w:r>
        <w:rPr>
          <w:color w:val="000000"/>
          <w:lang w:val="fr-FR"/>
        </w:rPr>
        <w:t>Un acheteur ne peut réserver un marché ou un même lot à la fois aux opérateurs économiques qui répondent aux conditions de l'article L. 2113-13-1 du Code de la commande publique et aux opérateurs économiques mentionnés au premier alinéa de l'article L. 2113-14 du même code et qui ne satisfont pas à ces mêmes conditions.</w:t>
      </w:r>
    </w:p>
    <w:p w14:paraId="109B1CA6" w14:textId="77777777" w:rsidR="008C3F70" w:rsidRDefault="00CC64F0">
      <w:pPr>
        <w:pStyle w:val="Titre1"/>
        <w:shd w:val="clear" w:color="FD2456" w:fill="FD2456"/>
        <w:rPr>
          <w:rFonts w:ascii="Trebuchet MS" w:eastAsia="Trebuchet MS" w:hAnsi="Trebuchet MS" w:cs="Trebuchet MS"/>
          <w:color w:val="FFFFFF"/>
          <w:sz w:val="28"/>
          <w:lang w:val="fr-FR"/>
        </w:rPr>
      </w:pPr>
      <w:bookmarkStart w:id="24" w:name="ArtL1_RC-2-A4"/>
      <w:bookmarkStart w:id="25" w:name="_Toc256000012"/>
      <w:bookmarkEnd w:id="24"/>
      <w:r>
        <w:rPr>
          <w:rFonts w:ascii="Trebuchet MS" w:eastAsia="Trebuchet MS" w:hAnsi="Trebuchet MS" w:cs="Trebuchet MS"/>
          <w:color w:val="FFFFFF"/>
          <w:sz w:val="28"/>
          <w:lang w:val="fr-FR"/>
        </w:rPr>
        <w:t>3 - Les intervenants</w:t>
      </w:r>
      <w:bookmarkEnd w:id="25"/>
    </w:p>
    <w:p w14:paraId="29A6D117" w14:textId="77777777" w:rsidR="008C3F70" w:rsidRDefault="00CC64F0">
      <w:pPr>
        <w:spacing w:line="60" w:lineRule="exact"/>
        <w:rPr>
          <w:sz w:val="6"/>
        </w:rPr>
      </w:pPr>
      <w:r>
        <w:t xml:space="preserve"> </w:t>
      </w:r>
    </w:p>
    <w:p w14:paraId="7FB02F73" w14:textId="77777777" w:rsidR="008C3F70" w:rsidRDefault="00CC64F0">
      <w:pPr>
        <w:pStyle w:val="Titre2"/>
        <w:ind w:left="280"/>
        <w:rPr>
          <w:rFonts w:ascii="Trebuchet MS" w:eastAsia="Trebuchet MS" w:hAnsi="Trebuchet MS" w:cs="Trebuchet MS"/>
          <w:i w:val="0"/>
          <w:color w:val="000000"/>
          <w:sz w:val="24"/>
          <w:lang w:val="fr-FR"/>
        </w:rPr>
      </w:pPr>
      <w:bookmarkStart w:id="26" w:name="ArtL2_RC-2-A4.9"/>
      <w:bookmarkStart w:id="27" w:name="_Toc256000013"/>
      <w:bookmarkEnd w:id="26"/>
      <w:r>
        <w:rPr>
          <w:rFonts w:ascii="Trebuchet MS" w:eastAsia="Trebuchet MS" w:hAnsi="Trebuchet MS" w:cs="Trebuchet MS"/>
          <w:i w:val="0"/>
          <w:color w:val="000000"/>
          <w:sz w:val="24"/>
          <w:lang w:val="fr-FR"/>
        </w:rPr>
        <w:t>3.1 - Contrôle technique</w:t>
      </w:r>
      <w:bookmarkEnd w:id="27"/>
    </w:p>
    <w:p w14:paraId="251955A6" w14:textId="77777777" w:rsidR="008C3F70" w:rsidRDefault="00CC64F0">
      <w:pPr>
        <w:pStyle w:val="ParagrapheIndent2"/>
        <w:spacing w:after="240"/>
        <w:rPr>
          <w:color w:val="000000"/>
          <w:lang w:val="fr-FR"/>
        </w:rPr>
      </w:pPr>
      <w:r>
        <w:rPr>
          <w:color w:val="000000"/>
          <w:lang w:val="fr-FR"/>
        </w:rPr>
        <w:t>Aucun contrôle technique n'est prévu pour cette opération.</w:t>
      </w:r>
    </w:p>
    <w:p w14:paraId="57F79958" w14:textId="77777777" w:rsidR="008C3F70" w:rsidRDefault="00CC64F0">
      <w:pPr>
        <w:pStyle w:val="Titre2"/>
        <w:ind w:left="280"/>
        <w:rPr>
          <w:rFonts w:ascii="Trebuchet MS" w:eastAsia="Trebuchet MS" w:hAnsi="Trebuchet MS" w:cs="Trebuchet MS"/>
          <w:i w:val="0"/>
          <w:color w:val="000000"/>
          <w:sz w:val="24"/>
          <w:lang w:val="fr-FR"/>
        </w:rPr>
      </w:pPr>
      <w:bookmarkStart w:id="28" w:name="ArtL2_RC-2-A4.10"/>
      <w:bookmarkStart w:id="29" w:name="_Toc256000014"/>
      <w:bookmarkEnd w:id="28"/>
      <w:r>
        <w:rPr>
          <w:rFonts w:ascii="Trebuchet MS" w:eastAsia="Trebuchet MS" w:hAnsi="Trebuchet MS" w:cs="Trebuchet MS"/>
          <w:i w:val="0"/>
          <w:color w:val="000000"/>
          <w:sz w:val="24"/>
          <w:lang w:val="fr-FR"/>
        </w:rPr>
        <w:t>3.2 - Sécurité et protection de la santé des travailleurs</w:t>
      </w:r>
      <w:bookmarkEnd w:id="29"/>
    </w:p>
    <w:p w14:paraId="50C2AF37" w14:textId="77777777" w:rsidR="008C3F70" w:rsidRDefault="00CC64F0">
      <w:pPr>
        <w:pStyle w:val="ParagrapheIndent2"/>
        <w:spacing w:after="240" w:line="232" w:lineRule="exact"/>
        <w:rPr>
          <w:color w:val="000000"/>
          <w:lang w:val="fr-FR"/>
        </w:rPr>
      </w:pPr>
      <w:r>
        <w:rPr>
          <w:color w:val="000000"/>
          <w:lang w:val="fr-FR"/>
        </w:rPr>
        <w:t>Aucune coordination sécurité et protection de la santé, ni aucun plan de prévention ne sont prévus pour cette opération.</w:t>
      </w:r>
    </w:p>
    <w:p w14:paraId="57C8C08C" w14:textId="77777777" w:rsidR="008C3F70" w:rsidRDefault="00CC64F0">
      <w:pPr>
        <w:pStyle w:val="Titre1"/>
        <w:shd w:val="clear" w:color="FD2456" w:fill="FD2456"/>
        <w:rPr>
          <w:rFonts w:ascii="Trebuchet MS" w:eastAsia="Trebuchet MS" w:hAnsi="Trebuchet MS" w:cs="Trebuchet MS"/>
          <w:color w:val="FFFFFF"/>
          <w:sz w:val="28"/>
          <w:lang w:val="fr-FR"/>
        </w:rPr>
      </w:pPr>
      <w:bookmarkStart w:id="30" w:name="ArtL1_RC-2-A5"/>
      <w:bookmarkStart w:id="31" w:name="_Toc256000015"/>
      <w:bookmarkEnd w:id="30"/>
      <w:r>
        <w:rPr>
          <w:rFonts w:ascii="Trebuchet MS" w:eastAsia="Trebuchet MS" w:hAnsi="Trebuchet MS" w:cs="Trebuchet MS"/>
          <w:color w:val="FFFFFF"/>
          <w:sz w:val="28"/>
          <w:lang w:val="fr-FR"/>
        </w:rPr>
        <w:t>4 - Conditions relatives au contrat</w:t>
      </w:r>
      <w:bookmarkEnd w:id="31"/>
    </w:p>
    <w:p w14:paraId="4B8FA675" w14:textId="77777777" w:rsidR="008C3F70" w:rsidRDefault="00CC64F0">
      <w:pPr>
        <w:spacing w:line="60" w:lineRule="exact"/>
        <w:rPr>
          <w:sz w:val="6"/>
        </w:rPr>
      </w:pPr>
      <w:r>
        <w:t xml:space="preserve"> </w:t>
      </w:r>
    </w:p>
    <w:p w14:paraId="60F1AA0C" w14:textId="77777777" w:rsidR="008C3F70" w:rsidRDefault="00CC64F0">
      <w:pPr>
        <w:pStyle w:val="Titre2"/>
        <w:ind w:left="280"/>
        <w:rPr>
          <w:rFonts w:ascii="Trebuchet MS" w:eastAsia="Trebuchet MS" w:hAnsi="Trebuchet MS" w:cs="Trebuchet MS"/>
          <w:i w:val="0"/>
          <w:color w:val="000000"/>
          <w:sz w:val="24"/>
          <w:lang w:val="fr-FR"/>
        </w:rPr>
      </w:pPr>
      <w:bookmarkStart w:id="32" w:name="ArtL2_RC-2-A5.1"/>
      <w:bookmarkStart w:id="33" w:name="_Toc256000016"/>
      <w:bookmarkEnd w:id="32"/>
      <w:r>
        <w:rPr>
          <w:rFonts w:ascii="Trebuchet MS" w:eastAsia="Trebuchet MS" w:hAnsi="Trebuchet MS" w:cs="Trebuchet MS"/>
          <w:i w:val="0"/>
          <w:color w:val="000000"/>
          <w:sz w:val="24"/>
          <w:lang w:val="fr-FR"/>
        </w:rPr>
        <w:t>4.1 - Durée du contrat ou délai d'exécution</w:t>
      </w:r>
      <w:bookmarkEnd w:id="33"/>
    </w:p>
    <w:p w14:paraId="32157C81" w14:textId="77777777" w:rsidR="008C3F70" w:rsidRDefault="00CC64F0">
      <w:pPr>
        <w:pStyle w:val="ParagrapheIndent2"/>
        <w:spacing w:after="240"/>
        <w:rPr>
          <w:color w:val="000000"/>
          <w:lang w:val="fr-FR"/>
        </w:rPr>
      </w:pPr>
      <w:r>
        <w:rPr>
          <w:color w:val="000000"/>
          <w:lang w:val="fr-FR"/>
        </w:rPr>
        <w:t>La durée du contrat est fixée au CCAP.</w:t>
      </w:r>
    </w:p>
    <w:p w14:paraId="7D563B26" w14:textId="77777777" w:rsidR="008C3F70" w:rsidRDefault="00CC64F0">
      <w:pPr>
        <w:pStyle w:val="Titre2"/>
        <w:ind w:left="280"/>
        <w:rPr>
          <w:rFonts w:ascii="Trebuchet MS" w:eastAsia="Trebuchet MS" w:hAnsi="Trebuchet MS" w:cs="Trebuchet MS"/>
          <w:i w:val="0"/>
          <w:color w:val="000000"/>
          <w:sz w:val="24"/>
          <w:lang w:val="fr-FR"/>
        </w:rPr>
      </w:pPr>
      <w:bookmarkStart w:id="34" w:name="ArtL2_RC-2-A5.2"/>
      <w:bookmarkStart w:id="35" w:name="_Toc256000017"/>
      <w:bookmarkEnd w:id="34"/>
      <w:r>
        <w:rPr>
          <w:rFonts w:ascii="Trebuchet MS" w:eastAsia="Trebuchet MS" w:hAnsi="Trebuchet MS" w:cs="Trebuchet MS"/>
          <w:i w:val="0"/>
          <w:color w:val="000000"/>
          <w:sz w:val="24"/>
          <w:lang w:val="fr-FR"/>
        </w:rPr>
        <w:t>4.2 - Modalités essentielles de financement et de paiement</w:t>
      </w:r>
      <w:bookmarkEnd w:id="35"/>
    </w:p>
    <w:p w14:paraId="70281C49" w14:textId="77777777" w:rsidR="008C3F70" w:rsidRDefault="00CC64F0">
      <w:pPr>
        <w:pStyle w:val="ParagrapheIndent2"/>
        <w:spacing w:after="240" w:line="232" w:lineRule="exact"/>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4DD2038C" w14:textId="77777777" w:rsidR="008C3F70" w:rsidRDefault="00CC64F0">
      <w:pPr>
        <w:pStyle w:val="Titre1"/>
        <w:shd w:val="clear" w:color="FD2456" w:fill="FD2456"/>
        <w:rPr>
          <w:rFonts w:ascii="Trebuchet MS" w:eastAsia="Trebuchet MS" w:hAnsi="Trebuchet MS" w:cs="Trebuchet MS"/>
          <w:color w:val="FFFFFF"/>
          <w:sz w:val="28"/>
          <w:lang w:val="fr-FR"/>
        </w:rPr>
      </w:pPr>
      <w:bookmarkStart w:id="36" w:name="ArtL1_RC-2-A6"/>
      <w:bookmarkStart w:id="37" w:name="_Toc256000018"/>
      <w:bookmarkEnd w:id="36"/>
      <w:r>
        <w:rPr>
          <w:rFonts w:ascii="Trebuchet MS" w:eastAsia="Trebuchet MS" w:hAnsi="Trebuchet MS" w:cs="Trebuchet MS"/>
          <w:color w:val="FFFFFF"/>
          <w:sz w:val="28"/>
          <w:lang w:val="fr-FR"/>
        </w:rPr>
        <w:t>5 - Contenu du dossier de consultation</w:t>
      </w:r>
      <w:bookmarkEnd w:id="37"/>
    </w:p>
    <w:p w14:paraId="0CDEE269" w14:textId="77777777" w:rsidR="008C3F70" w:rsidRDefault="00CC64F0">
      <w:pPr>
        <w:spacing w:line="60" w:lineRule="exact"/>
        <w:rPr>
          <w:sz w:val="6"/>
        </w:rPr>
      </w:pPr>
      <w:r>
        <w:t xml:space="preserve"> </w:t>
      </w:r>
    </w:p>
    <w:p w14:paraId="5DA093BC" w14:textId="77777777" w:rsidR="008C3F70" w:rsidRDefault="00CC64F0">
      <w:pPr>
        <w:pStyle w:val="ParagrapheIndent1"/>
        <w:spacing w:line="232" w:lineRule="exact"/>
        <w:rPr>
          <w:color w:val="000000"/>
          <w:lang w:val="fr-FR"/>
        </w:rPr>
      </w:pPr>
      <w:r>
        <w:rPr>
          <w:color w:val="000000"/>
          <w:lang w:val="fr-FR"/>
        </w:rPr>
        <w:t>Le dossier de consultation des entreprises (DCE) contient les pièces suivantes :</w:t>
      </w:r>
    </w:p>
    <w:p w14:paraId="745078F9" w14:textId="77777777" w:rsidR="008C3F70" w:rsidRDefault="00CC64F0">
      <w:pPr>
        <w:pStyle w:val="ParagrapheIndent1"/>
        <w:spacing w:line="232" w:lineRule="exact"/>
        <w:rPr>
          <w:color w:val="000000"/>
          <w:lang w:val="fr-FR"/>
        </w:rPr>
      </w:pPr>
      <w:r>
        <w:rPr>
          <w:color w:val="000000"/>
          <w:lang w:val="fr-FR"/>
        </w:rPr>
        <w:t>- Le règlement de la consultation (RC)</w:t>
      </w:r>
    </w:p>
    <w:p w14:paraId="4E3DD4F4" w14:textId="77777777" w:rsidR="008C3F70" w:rsidRDefault="00CC64F0">
      <w:pPr>
        <w:pStyle w:val="ParagrapheIndent1"/>
        <w:spacing w:line="232" w:lineRule="exact"/>
        <w:rPr>
          <w:color w:val="000000"/>
          <w:lang w:val="fr-FR"/>
        </w:rPr>
      </w:pPr>
      <w:r>
        <w:rPr>
          <w:color w:val="000000"/>
          <w:lang w:val="fr-FR"/>
        </w:rPr>
        <w:t>- Le cahier des clauses administratives particulières (CCAP)</w:t>
      </w:r>
    </w:p>
    <w:p w14:paraId="351F6F14" w14:textId="77777777" w:rsidR="008C3F70" w:rsidRDefault="00CC64F0">
      <w:pPr>
        <w:pStyle w:val="ParagrapheIndent1"/>
        <w:spacing w:line="232" w:lineRule="exact"/>
        <w:rPr>
          <w:color w:val="000000"/>
          <w:lang w:val="fr-FR"/>
        </w:rPr>
      </w:pPr>
      <w:r>
        <w:rPr>
          <w:color w:val="000000"/>
          <w:lang w:val="fr-FR"/>
        </w:rPr>
        <w:t>- L'acte d'engagement (AE) et ses annexes</w:t>
      </w:r>
    </w:p>
    <w:p w14:paraId="11F53553" w14:textId="77777777" w:rsidR="008C3F70" w:rsidRDefault="00CC64F0">
      <w:pPr>
        <w:pStyle w:val="ParagrapheIndent1"/>
        <w:spacing w:line="232" w:lineRule="exact"/>
        <w:rPr>
          <w:color w:val="000000"/>
          <w:lang w:val="fr-FR"/>
        </w:rPr>
      </w:pPr>
      <w:r>
        <w:rPr>
          <w:color w:val="000000"/>
          <w:lang w:val="fr-FR"/>
        </w:rPr>
        <w:t>- Le bordereau des prix unitaires (BPU)</w:t>
      </w:r>
    </w:p>
    <w:p w14:paraId="070B6994" w14:textId="77777777" w:rsidR="008C3F70" w:rsidRDefault="00CC64F0">
      <w:pPr>
        <w:pStyle w:val="ParagrapheIndent1"/>
        <w:spacing w:line="232" w:lineRule="exact"/>
        <w:rPr>
          <w:color w:val="000000"/>
          <w:lang w:val="fr-FR"/>
        </w:rPr>
      </w:pPr>
      <w:r>
        <w:rPr>
          <w:color w:val="000000"/>
          <w:lang w:val="fr-FR"/>
        </w:rPr>
        <w:t>- Le détail quantitatif estimatif (DQE)</w:t>
      </w:r>
    </w:p>
    <w:p w14:paraId="5BDDFDA0" w14:textId="77777777" w:rsidR="008C3F70" w:rsidRDefault="00CC64F0">
      <w:pPr>
        <w:pStyle w:val="ParagrapheIndent1"/>
        <w:spacing w:line="232" w:lineRule="exact"/>
        <w:rPr>
          <w:color w:val="000000"/>
          <w:lang w:val="fr-FR"/>
        </w:rPr>
      </w:pPr>
      <w:r>
        <w:rPr>
          <w:color w:val="000000"/>
          <w:lang w:val="fr-FR"/>
        </w:rPr>
        <w:t>- Le cahier des clauses techniques particulières (CCTP) et ses annexes</w:t>
      </w:r>
    </w:p>
    <w:p w14:paraId="6E57B911" w14:textId="77777777" w:rsidR="008C3F70" w:rsidRDefault="008C3F70">
      <w:pPr>
        <w:pStyle w:val="ParagrapheIndent1"/>
        <w:spacing w:after="240" w:line="232" w:lineRule="exact"/>
        <w:rPr>
          <w:color w:val="000000"/>
          <w:lang w:val="fr-FR"/>
        </w:rPr>
      </w:pPr>
    </w:p>
    <w:p w14:paraId="3663A821" w14:textId="77777777" w:rsidR="008C3F70" w:rsidRDefault="00CC64F0">
      <w:pPr>
        <w:pStyle w:val="ParagrapheIndent1"/>
        <w:spacing w:after="240"/>
        <w:rPr>
          <w:color w:val="000000"/>
          <w:lang w:val="fr-FR"/>
        </w:rPr>
      </w:pPr>
      <w:r>
        <w:rPr>
          <w:color w:val="000000"/>
          <w:lang w:val="fr-FR"/>
        </w:rPr>
        <w:t>Il est remis gratuitement à chaque candidat.</w:t>
      </w:r>
    </w:p>
    <w:p w14:paraId="2835C3A5" w14:textId="77777777" w:rsidR="008C3F70" w:rsidRDefault="00CC64F0">
      <w:pPr>
        <w:pStyle w:val="ParagrapheIndent1"/>
        <w:spacing w:after="240"/>
        <w:rPr>
          <w:color w:val="000000"/>
          <w:lang w:val="fr-FR"/>
        </w:rPr>
      </w:pPr>
      <w:r>
        <w:rPr>
          <w:color w:val="000000"/>
          <w:lang w:val="fr-FR"/>
        </w:rPr>
        <w:t>Aucune demande d'envoi du DCE sur support physique électronique n'est autorisée.</w:t>
      </w:r>
    </w:p>
    <w:p w14:paraId="319F59A0" w14:textId="77777777" w:rsidR="008C3F70" w:rsidRDefault="00CC64F0">
      <w:pPr>
        <w:pStyle w:val="ParagrapheIndent1"/>
        <w:spacing w:line="232" w:lineRule="exact"/>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493E09F2" w14:textId="77777777" w:rsidR="008C3F70" w:rsidRDefault="008C3F70">
      <w:pPr>
        <w:pStyle w:val="ParagrapheIndent1"/>
        <w:spacing w:line="232" w:lineRule="exact"/>
        <w:rPr>
          <w:color w:val="000000"/>
          <w:lang w:val="fr-FR"/>
        </w:rPr>
      </w:pPr>
    </w:p>
    <w:p w14:paraId="6C1052F1" w14:textId="77777777" w:rsidR="008C3F70" w:rsidRDefault="00CC64F0">
      <w:pPr>
        <w:pStyle w:val="ParagrapheIndent1"/>
        <w:spacing w:line="232" w:lineRule="exact"/>
        <w:rPr>
          <w:color w:val="000000"/>
          <w:lang w:val="fr-FR"/>
        </w:rPr>
        <w:sectPr w:rsidR="008C3F70">
          <w:footerReference w:type="default" r:id="rId20"/>
          <w:pgSz w:w="11900" w:h="16840"/>
          <w:pgMar w:top="1140" w:right="1140" w:bottom="1140" w:left="1140" w:header="1140" w:footer="1140" w:gutter="0"/>
          <w:cols w:space="708"/>
        </w:sectPr>
      </w:pPr>
      <w:r>
        <w:rPr>
          <w:color w:val="000000"/>
          <w:lang w:val="fr-FR"/>
        </w:rPr>
        <w:t>Si, pendant l'étude du dossier par les candidats, la date limite de réception des offres est reportée, la disposition précédente est applicable en fonction de cette nouvelle date.</w:t>
      </w:r>
    </w:p>
    <w:p w14:paraId="494AD313" w14:textId="77777777" w:rsidR="008C3F70" w:rsidRDefault="00CC64F0">
      <w:pPr>
        <w:pStyle w:val="Titre1"/>
        <w:shd w:val="clear" w:color="FD2456" w:fill="FD2456"/>
        <w:rPr>
          <w:rFonts w:ascii="Trebuchet MS" w:eastAsia="Trebuchet MS" w:hAnsi="Trebuchet MS" w:cs="Trebuchet MS"/>
          <w:color w:val="FFFFFF"/>
          <w:sz w:val="28"/>
          <w:lang w:val="fr-FR"/>
        </w:rPr>
      </w:pPr>
      <w:bookmarkStart w:id="38" w:name="ArtL1_RC-2-A7"/>
      <w:bookmarkStart w:id="39" w:name="_Toc256000019"/>
      <w:bookmarkEnd w:id="38"/>
      <w:r>
        <w:rPr>
          <w:rFonts w:ascii="Trebuchet MS" w:eastAsia="Trebuchet MS" w:hAnsi="Trebuchet MS" w:cs="Trebuchet MS"/>
          <w:color w:val="FFFFFF"/>
          <w:sz w:val="28"/>
          <w:lang w:val="fr-FR"/>
        </w:rPr>
        <w:t>6 - Présentation des candidatures et des offres</w:t>
      </w:r>
      <w:bookmarkEnd w:id="39"/>
    </w:p>
    <w:p w14:paraId="56904C8E" w14:textId="77777777" w:rsidR="008C3F70" w:rsidRDefault="00CC64F0">
      <w:pPr>
        <w:spacing w:line="60" w:lineRule="exact"/>
        <w:rPr>
          <w:sz w:val="6"/>
        </w:rPr>
      </w:pPr>
      <w:r>
        <w:t xml:space="preserve"> </w:t>
      </w:r>
    </w:p>
    <w:p w14:paraId="78D5B674" w14:textId="77777777" w:rsidR="008C3F70" w:rsidRDefault="00CC64F0">
      <w:pPr>
        <w:pStyle w:val="ParagrapheIndent1"/>
        <w:spacing w:after="240" w:line="232" w:lineRule="exact"/>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39C57C4C" w14:textId="77777777" w:rsidR="008C3F70" w:rsidRDefault="00CC64F0">
      <w:pPr>
        <w:pStyle w:val="ParagrapheIndent1"/>
        <w:spacing w:line="232" w:lineRule="exact"/>
        <w:rPr>
          <w:color w:val="000000"/>
          <w:lang w:val="fr-FR"/>
        </w:rPr>
      </w:pPr>
      <w:r>
        <w:rPr>
          <w:color w:val="000000"/>
          <w:lang w:val="fr-FR"/>
        </w:rPr>
        <w:t>Les offres des candidats seront entièrement rédigées en langue française et exprimées en EURO.</w:t>
      </w:r>
    </w:p>
    <w:p w14:paraId="683E48B2" w14:textId="77777777" w:rsidR="008C3F70" w:rsidRDefault="00CC64F0">
      <w:pPr>
        <w:pStyle w:val="ParagrapheIndent1"/>
        <w:spacing w:after="240" w:line="232" w:lineRule="exact"/>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877D3BE" w14:textId="77777777" w:rsidR="008C3F70" w:rsidRDefault="00CC64F0">
      <w:pPr>
        <w:pStyle w:val="Titre2"/>
        <w:ind w:left="280"/>
        <w:rPr>
          <w:rFonts w:ascii="Trebuchet MS" w:eastAsia="Trebuchet MS" w:hAnsi="Trebuchet MS" w:cs="Trebuchet MS"/>
          <w:i w:val="0"/>
          <w:color w:val="000000"/>
          <w:sz w:val="24"/>
          <w:lang w:val="fr-FR"/>
        </w:rPr>
      </w:pPr>
      <w:bookmarkStart w:id="40" w:name="ArtL2_RC-2-A7.5"/>
      <w:bookmarkStart w:id="41" w:name="_Toc256000020"/>
      <w:bookmarkEnd w:id="40"/>
      <w:r>
        <w:rPr>
          <w:rFonts w:ascii="Trebuchet MS" w:eastAsia="Trebuchet MS" w:hAnsi="Trebuchet MS" w:cs="Trebuchet MS"/>
          <w:i w:val="0"/>
          <w:color w:val="000000"/>
          <w:sz w:val="24"/>
          <w:lang w:val="fr-FR"/>
        </w:rPr>
        <w:t>6.1 - Documents à produire</w:t>
      </w:r>
      <w:bookmarkEnd w:id="41"/>
    </w:p>
    <w:p w14:paraId="6802FC42" w14:textId="77777777" w:rsidR="008C3F70" w:rsidRDefault="00CC64F0">
      <w:pPr>
        <w:pStyle w:val="ParagrapheIndent2"/>
        <w:spacing w:line="232" w:lineRule="exact"/>
        <w:rPr>
          <w:color w:val="000000"/>
          <w:lang w:val="fr-FR"/>
        </w:rPr>
      </w:pPr>
      <w:r>
        <w:rPr>
          <w:color w:val="000000"/>
          <w:lang w:val="fr-FR"/>
        </w:rPr>
        <w:t>Chaque candidat aura à produire un dossier complet comprenant les pièces suivantes :</w:t>
      </w:r>
    </w:p>
    <w:p w14:paraId="559460D1" w14:textId="77777777" w:rsidR="008C3F70" w:rsidRDefault="008C3F70">
      <w:pPr>
        <w:pStyle w:val="ParagrapheIndent2"/>
        <w:spacing w:line="232" w:lineRule="exact"/>
        <w:rPr>
          <w:color w:val="000000"/>
          <w:lang w:val="fr-FR"/>
        </w:rPr>
      </w:pPr>
    </w:p>
    <w:p w14:paraId="385320E5" w14:textId="77777777" w:rsidR="008C3F70" w:rsidRDefault="00CC64F0">
      <w:pPr>
        <w:pStyle w:val="ParagrapheIndent2"/>
        <w:spacing w:line="232" w:lineRule="exact"/>
        <w:rPr>
          <w:color w:val="000000"/>
          <w:lang w:val="fr-FR"/>
        </w:rPr>
      </w:pPr>
      <w:r>
        <w:rPr>
          <w:color w:val="000000"/>
          <w:lang w:val="fr-FR"/>
        </w:rPr>
        <w:t>Pièces de la candidature telles que prévues aux articles L. 2142-1, R. 2142-3, R. 2142-4, R. 2143-3 et R. 2143-4 du Code de la commande publique :</w:t>
      </w:r>
    </w:p>
    <w:p w14:paraId="6821CB67" w14:textId="77777777" w:rsidR="008C3F70" w:rsidRDefault="008C3F70">
      <w:pPr>
        <w:pStyle w:val="ParagrapheIndent2"/>
        <w:spacing w:line="232" w:lineRule="exact"/>
        <w:rPr>
          <w:color w:val="000000"/>
          <w:lang w:val="fr-FR"/>
        </w:rPr>
      </w:pPr>
    </w:p>
    <w:p w14:paraId="738522EE" w14:textId="77777777" w:rsidR="008C3F70" w:rsidRDefault="00CC64F0">
      <w:pPr>
        <w:pStyle w:val="ParagrapheIndent2"/>
        <w:spacing w:line="232" w:lineRule="exact"/>
        <w:rPr>
          <w:color w:val="000000"/>
          <w:lang w:val="fr-FR"/>
        </w:rPr>
      </w:pPr>
      <w:r>
        <w:rPr>
          <w:color w:val="000000"/>
          <w:lang w:val="fr-FR"/>
        </w:rPr>
        <w:t>Renseignements concernant la situation juridique de l'entreprise :</w:t>
      </w:r>
    </w:p>
    <w:p w14:paraId="5599EF9B" w14:textId="77777777" w:rsidR="008C3F70" w:rsidRDefault="008C3F70">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8C3F70" w14:paraId="63BAEDB9"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8A03EC"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2C53CD2"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8C3F70" w14:paraId="0A71AF8F"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3EBD36" w14:textId="77777777" w:rsidR="008C3F70" w:rsidRDefault="00CC64F0">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ED736C" w14:textId="77777777" w:rsidR="008C3F70" w:rsidRDefault="00CC64F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14:paraId="4668B2B4" w14:textId="77777777" w:rsidR="008C3F70" w:rsidRDefault="00CC64F0">
      <w:pPr>
        <w:spacing w:after="400" w:line="240" w:lineRule="exact"/>
      </w:pPr>
      <w:r>
        <w:t xml:space="preserve"> </w:t>
      </w:r>
    </w:p>
    <w:p w14:paraId="399C6E3F" w14:textId="77777777" w:rsidR="008C3F70" w:rsidRDefault="00CC64F0">
      <w:pPr>
        <w:pStyle w:val="ParagrapheIndent2"/>
        <w:spacing w:line="232" w:lineRule="exact"/>
        <w:rPr>
          <w:color w:val="000000"/>
          <w:lang w:val="fr-FR"/>
        </w:rPr>
      </w:pPr>
      <w:r>
        <w:rPr>
          <w:color w:val="000000"/>
          <w:lang w:val="fr-FR"/>
        </w:rPr>
        <w:t>Renseignements concernant la capacité économique et financière de l'entreprise :</w:t>
      </w:r>
    </w:p>
    <w:p w14:paraId="413E2BF9" w14:textId="77777777" w:rsidR="008C3F70" w:rsidRDefault="008C3F70">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000"/>
        <w:gridCol w:w="1600"/>
      </w:tblGrid>
      <w:tr w:rsidR="008C3F70" w14:paraId="3EB10711"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929B512" w14:textId="77777777" w:rsidR="008C3F70" w:rsidRDefault="00CC64F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141D34" w14:textId="77777777" w:rsidR="008C3F70" w:rsidRDefault="00CC64F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8C3F70" w14:paraId="4AAC8FA0"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68F357" w14:textId="77777777" w:rsidR="008C3F70" w:rsidRDefault="00CC64F0">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4C141D" w14:textId="77777777" w:rsidR="008C3F70" w:rsidRDefault="00CC64F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14:paraId="307D166D" w14:textId="77777777" w:rsidR="008C3F70" w:rsidRDefault="00CC64F0">
      <w:pPr>
        <w:spacing w:after="400" w:line="240" w:lineRule="exact"/>
      </w:pPr>
      <w:r>
        <w:t xml:space="preserve"> </w:t>
      </w:r>
    </w:p>
    <w:p w14:paraId="49D21F5A" w14:textId="77777777" w:rsidR="008C3F70" w:rsidRDefault="00CC64F0">
      <w:pPr>
        <w:pStyle w:val="ParagrapheIndent2"/>
        <w:spacing w:line="232" w:lineRule="exact"/>
        <w:rPr>
          <w:color w:val="000000"/>
          <w:lang w:val="fr-FR"/>
        </w:rPr>
      </w:pPr>
      <w:r>
        <w:rPr>
          <w:color w:val="000000"/>
          <w:lang w:val="fr-FR"/>
        </w:rPr>
        <w:t>Renseignements concernant les références professionnelles et la capacité technique de l'entreprise :</w:t>
      </w:r>
    </w:p>
    <w:p w14:paraId="1D098BAD" w14:textId="77777777" w:rsidR="008C3F70" w:rsidRDefault="008C3F70">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000"/>
        <w:gridCol w:w="1600"/>
      </w:tblGrid>
      <w:tr w:rsidR="008C3F70" w14:paraId="7D154DC3"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40265F" w14:textId="77777777" w:rsidR="008C3F70" w:rsidRDefault="00CC64F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0CB8AB" w14:textId="77777777" w:rsidR="008C3F70" w:rsidRDefault="00CC64F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8C3F70" w14:paraId="4CB639CA"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552348" w14:textId="77777777" w:rsidR="008C3F70" w:rsidRDefault="00CC64F0">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375B4C" w14:textId="77777777" w:rsidR="008C3F70" w:rsidRDefault="00CC64F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375982B5" w14:textId="77777777" w:rsidR="008C3F70" w:rsidRDefault="00CC64F0">
      <w:pPr>
        <w:spacing w:after="400" w:line="240" w:lineRule="exact"/>
      </w:pPr>
      <w:r>
        <w:t xml:space="preserve"> </w:t>
      </w:r>
    </w:p>
    <w:p w14:paraId="6A9E524A" w14:textId="77777777" w:rsidR="00C30661" w:rsidRDefault="00CC64F0" w:rsidP="00C30661">
      <w:pPr>
        <w:pStyle w:val="ParagrapheIndent2"/>
        <w:spacing w:after="240"/>
        <w:rPr>
          <w:color w:val="000000"/>
          <w:lang w:val="fr-FR"/>
        </w:rPr>
      </w:pPr>
      <w:r>
        <w:rPr>
          <w:color w:val="000000"/>
          <w:lang w:val="fr-FR"/>
        </w:rPr>
        <w:t xml:space="preserve">Pour présenter leur candidature, les candidats utilisent soit les formulaires DC1 (lettre de candidature) et DC2 (déclaration du candidat) disponibles gratuitement sur le site www.economie.gouv.fr, soit le Document Unique de Marché Européen (DUME).Pour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w:t>
      </w:r>
      <w:r w:rsidR="00C30661">
        <w:rPr>
          <w:color w:val="000000"/>
          <w:lang w:val="fr-FR"/>
        </w:rPr>
        <w:t>candidat produit un engagement écrit de l'opérateur économique.</w:t>
      </w:r>
    </w:p>
    <w:p w14:paraId="6C53C8C1" w14:textId="56C7DB9D" w:rsidR="008C3F70" w:rsidRDefault="008C3F70" w:rsidP="00C30661">
      <w:pPr>
        <w:pStyle w:val="ParagrapheIndent2"/>
        <w:spacing w:after="240" w:line="232" w:lineRule="exact"/>
        <w:rPr>
          <w:color w:val="000000"/>
          <w:lang w:val="fr-FR"/>
        </w:rPr>
        <w:sectPr w:rsidR="008C3F70">
          <w:footerReference w:type="default" r:id="rId21"/>
          <w:pgSz w:w="11900" w:h="16840"/>
          <w:pgMar w:top="1140" w:right="1140" w:bottom="1140" w:left="1140" w:header="1140" w:footer="1140" w:gutter="0"/>
          <w:cols w:space="708"/>
        </w:sectPr>
      </w:pPr>
    </w:p>
    <w:p w14:paraId="526FBD4F" w14:textId="77777777" w:rsidR="008C3F70" w:rsidRDefault="00CC64F0">
      <w:pPr>
        <w:pStyle w:val="ParagrapheIndent2"/>
        <w:spacing w:line="232" w:lineRule="exact"/>
        <w:rPr>
          <w:color w:val="000000"/>
          <w:lang w:val="fr-FR"/>
        </w:rPr>
      </w:pPr>
      <w:r>
        <w:rPr>
          <w:color w:val="000000"/>
          <w:lang w:val="fr-FR"/>
        </w:rPr>
        <w:t>Pièces de l'offre :</w:t>
      </w:r>
    </w:p>
    <w:p w14:paraId="23BE70D8" w14:textId="77777777" w:rsidR="008C3F70" w:rsidRDefault="008C3F70">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8C3F70" w14:paraId="054C3A5C"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FBCC95"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E46038"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8C3F70" w14:paraId="551156C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67921E"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5D79AB" w14:textId="77777777" w:rsidR="008C3F70" w:rsidRDefault="00CC64F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8C3F70" w14:paraId="71AD64E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3A2ED0"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22AF56" w14:textId="77777777" w:rsidR="008C3F70" w:rsidRDefault="00CC64F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C3F70" w14:paraId="7597962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05236D"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2CCBE9" w14:textId="77777777" w:rsidR="008C3F70" w:rsidRDefault="00CC64F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C3F70" w14:paraId="654C8F6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67BD84"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DE5415" w14:textId="77777777" w:rsidR="008C3F70" w:rsidRDefault="00CC64F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8C3F70" w14:paraId="1FAF5D3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256FB4"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3B22B5" w14:textId="77777777" w:rsidR="008C3F70" w:rsidRDefault="00CC64F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8C3F70" w14:paraId="1A58B787"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AC4390" w14:textId="77777777" w:rsidR="00CA2B6E" w:rsidRDefault="00CA2B6E" w:rsidP="006E74FF">
            <w:pPr>
              <w:spacing w:line="232" w:lineRule="exact"/>
              <w:ind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 :</w:t>
            </w:r>
          </w:p>
          <w:p w14:paraId="2FA8B75E" w14:textId="30BBFCB3" w:rsidR="00CA2B6E" w:rsidRDefault="00CA2B6E" w:rsidP="00CA2B6E">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-Proposition de méthodologie </w:t>
            </w:r>
          </w:p>
          <w:p w14:paraId="768F52A2" w14:textId="77777777" w:rsidR="00CA2B6E" w:rsidRDefault="00CA2B6E" w:rsidP="00CA2B6E">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-Fiches produits</w:t>
            </w:r>
          </w:p>
          <w:p w14:paraId="7362079C" w14:textId="77777777" w:rsidR="00CA2B6E" w:rsidRDefault="00CA2B6E" w:rsidP="00CA2B6E">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-Moyens humains et matériels </w:t>
            </w:r>
          </w:p>
          <w:p w14:paraId="12CAE821" w14:textId="5FC56C45" w:rsidR="00CA2B6E" w:rsidRDefault="00CA2B6E" w:rsidP="00CA2B6E">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-Planning </w:t>
            </w:r>
            <w:r w:rsidR="00630FE9">
              <w:rPr>
                <w:rFonts w:ascii="Trebuchet MS" w:eastAsia="Trebuchet MS" w:hAnsi="Trebuchet MS" w:cs="Trebuchet MS"/>
                <w:color w:val="000000"/>
                <w:sz w:val="20"/>
                <w:lang w:val="fr-FR"/>
              </w:rPr>
              <w:t>d’exécution</w:t>
            </w:r>
          </w:p>
          <w:p w14:paraId="2596AF57" w14:textId="77777777" w:rsidR="00CA2B6E" w:rsidRDefault="00CA2B6E">
            <w:pPr>
              <w:spacing w:line="232" w:lineRule="exact"/>
              <w:ind w:left="80" w:right="80"/>
              <w:rPr>
                <w:rFonts w:ascii="Trebuchet MS" w:eastAsia="Trebuchet MS" w:hAnsi="Trebuchet MS" w:cs="Trebuchet MS"/>
                <w:color w:val="000000"/>
                <w:sz w:val="20"/>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D1593A" w14:textId="77777777" w:rsidR="008C3F70" w:rsidRDefault="00CC64F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CA2B6E" w14:paraId="56DB7A79"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9125D1" w14:textId="642AEEDD" w:rsidR="00CA2B6E" w:rsidRDefault="00CA2B6E">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RIB</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64B0B2" w14:textId="7951CD2B" w:rsidR="00CA2B6E" w:rsidRDefault="00CA2B6E">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8856506" w14:textId="77777777" w:rsidR="008C3F70" w:rsidRDefault="00CC64F0">
      <w:pPr>
        <w:spacing w:after="400" w:line="240" w:lineRule="exact"/>
      </w:pPr>
      <w:r>
        <w:t xml:space="preserve"> </w:t>
      </w:r>
    </w:p>
    <w:p w14:paraId="10816CC0" w14:textId="77777777" w:rsidR="008C3F70" w:rsidRDefault="00CC64F0">
      <w:pPr>
        <w:pStyle w:val="ParagrapheIndent2"/>
        <w:spacing w:after="240" w:line="232" w:lineRule="exact"/>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035C5DC" w14:textId="77777777" w:rsidR="008C3F70" w:rsidRDefault="00CC64F0">
      <w:pPr>
        <w:pStyle w:val="Titre2"/>
        <w:ind w:left="280"/>
        <w:rPr>
          <w:rFonts w:ascii="Trebuchet MS" w:eastAsia="Trebuchet MS" w:hAnsi="Trebuchet MS" w:cs="Trebuchet MS"/>
          <w:i w:val="0"/>
          <w:color w:val="000000"/>
          <w:sz w:val="24"/>
          <w:lang w:val="fr-FR"/>
        </w:rPr>
      </w:pPr>
      <w:bookmarkStart w:id="42" w:name="ArtL2_RC-2-A7.6"/>
      <w:bookmarkStart w:id="43" w:name="_Toc256000021"/>
      <w:bookmarkEnd w:id="42"/>
      <w:r>
        <w:rPr>
          <w:rFonts w:ascii="Trebuchet MS" w:eastAsia="Trebuchet MS" w:hAnsi="Trebuchet MS" w:cs="Trebuchet MS"/>
          <w:i w:val="0"/>
          <w:color w:val="000000"/>
          <w:sz w:val="24"/>
          <w:lang w:val="fr-FR"/>
        </w:rPr>
        <w:t>6.2 - Présentation des variantes</w:t>
      </w:r>
      <w:bookmarkEnd w:id="43"/>
    </w:p>
    <w:p w14:paraId="39F46708" w14:textId="77777777" w:rsidR="008C3F70" w:rsidRDefault="00CC64F0">
      <w:pPr>
        <w:pStyle w:val="ParagrapheIndent2"/>
        <w:spacing w:after="240" w:line="232" w:lineRule="exact"/>
        <w:rPr>
          <w:color w:val="000000"/>
          <w:lang w:val="fr-FR"/>
        </w:rPr>
      </w:pPr>
      <w:r>
        <w:rPr>
          <w:color w:val="000000"/>
          <w:lang w:val="fr-FR"/>
        </w:rPr>
        <w:t>Les candidats présenteront un dossier général " variantes " comportant un sous-dossier particulier pour chaque variante qu'ils proposent. Outre les répercussions de chaque variante sur le montant de leur offre de base, ils indiqueront les adaptations à apporter tout en respectant les exigences minimales indiquées au cahier des charges.</w:t>
      </w:r>
    </w:p>
    <w:p w14:paraId="06758681" w14:textId="77777777" w:rsidR="008C3F70" w:rsidRDefault="00CC64F0">
      <w:pPr>
        <w:pStyle w:val="Titre1"/>
        <w:shd w:val="clear" w:color="FD2456" w:fill="FD2456"/>
        <w:rPr>
          <w:rFonts w:ascii="Trebuchet MS" w:eastAsia="Trebuchet MS" w:hAnsi="Trebuchet MS" w:cs="Trebuchet MS"/>
          <w:color w:val="FFFFFF"/>
          <w:sz w:val="28"/>
          <w:lang w:val="fr-FR"/>
        </w:rPr>
      </w:pPr>
      <w:bookmarkStart w:id="44" w:name="ArtL2_RC-2-A7.10"/>
      <w:bookmarkStart w:id="45" w:name="ArtL1_RC-2-A8"/>
      <w:bookmarkStart w:id="46" w:name="_Toc256000023"/>
      <w:bookmarkEnd w:id="44"/>
      <w:bookmarkEnd w:id="45"/>
      <w:r>
        <w:rPr>
          <w:rFonts w:ascii="Trebuchet MS" w:eastAsia="Trebuchet MS" w:hAnsi="Trebuchet MS" w:cs="Trebuchet MS"/>
          <w:color w:val="FFFFFF"/>
          <w:sz w:val="28"/>
          <w:lang w:val="fr-FR"/>
        </w:rPr>
        <w:t>7 - Conditions d'envoi ou de remise des plis</w:t>
      </w:r>
      <w:bookmarkEnd w:id="46"/>
    </w:p>
    <w:p w14:paraId="65B5A3C1" w14:textId="77777777" w:rsidR="008C3F70" w:rsidRDefault="00CC64F0">
      <w:pPr>
        <w:spacing w:line="60" w:lineRule="exact"/>
        <w:rPr>
          <w:sz w:val="6"/>
        </w:rPr>
      </w:pPr>
      <w:r>
        <w:t xml:space="preserve"> </w:t>
      </w:r>
    </w:p>
    <w:p w14:paraId="0458195B" w14:textId="77777777" w:rsidR="008C3F70" w:rsidRDefault="00CC64F0">
      <w:pPr>
        <w:pStyle w:val="ParagrapheIndent1"/>
        <w:spacing w:after="240" w:line="232" w:lineRule="exact"/>
        <w:rPr>
          <w:color w:val="000000"/>
          <w:lang w:val="fr-FR"/>
        </w:rPr>
      </w:pPr>
      <w:r>
        <w:rPr>
          <w:color w:val="000000"/>
          <w:lang w:val="fr-FR"/>
        </w:rPr>
        <w:t>Les plis devront parvenir à destination avant la date et l'heure limites de réception des offres indiquées sur la page de garde du présent document.</w:t>
      </w:r>
    </w:p>
    <w:p w14:paraId="42D15D4C" w14:textId="77777777" w:rsidR="008C3F70" w:rsidRDefault="00CC64F0">
      <w:pPr>
        <w:pStyle w:val="Titre2"/>
        <w:ind w:left="280"/>
        <w:rPr>
          <w:rFonts w:ascii="Trebuchet MS" w:eastAsia="Trebuchet MS" w:hAnsi="Trebuchet MS" w:cs="Trebuchet MS"/>
          <w:i w:val="0"/>
          <w:color w:val="000000"/>
          <w:sz w:val="24"/>
          <w:lang w:val="fr-FR"/>
        </w:rPr>
      </w:pPr>
      <w:bookmarkStart w:id="47" w:name="ArtL2_RC-2-A8.4"/>
      <w:bookmarkStart w:id="48" w:name="_Toc256000024"/>
      <w:bookmarkEnd w:id="47"/>
      <w:r>
        <w:rPr>
          <w:rFonts w:ascii="Trebuchet MS" w:eastAsia="Trebuchet MS" w:hAnsi="Trebuchet MS" w:cs="Trebuchet MS"/>
          <w:i w:val="0"/>
          <w:color w:val="000000"/>
          <w:sz w:val="24"/>
          <w:lang w:val="fr-FR"/>
        </w:rPr>
        <w:t>7.1 - Transmission électronique</w:t>
      </w:r>
      <w:bookmarkEnd w:id="48"/>
    </w:p>
    <w:p w14:paraId="74F51103" w14:textId="4830E362" w:rsidR="008C3F70" w:rsidRDefault="00CC64F0">
      <w:pPr>
        <w:pStyle w:val="ParagrapheIndent2"/>
        <w:spacing w:line="232" w:lineRule="exact"/>
        <w:rPr>
          <w:color w:val="000000"/>
          <w:lang w:val="fr-FR"/>
        </w:rPr>
      </w:pPr>
      <w:r>
        <w:rPr>
          <w:color w:val="000000"/>
          <w:lang w:val="fr-FR"/>
        </w:rPr>
        <w:t xml:space="preserve">La transmission des documents par voie électronique est effectuée sur le profil d'acheteur du pouvoir adjudicateur, à l'adresse URL suivante : </w:t>
      </w:r>
      <w:hyperlink r:id="rId22" w:history="1">
        <w:r w:rsidR="00C30661" w:rsidRPr="004C3EF5">
          <w:rPr>
            <w:rStyle w:val="Lienhypertexte"/>
            <w:lang w:val="fr-FR"/>
          </w:rPr>
          <w:t>http://www.demat-ampa.fr</w:t>
        </w:r>
      </w:hyperlink>
      <w:r>
        <w:rPr>
          <w:color w:val="000000"/>
          <w:lang w:val="fr-FR"/>
        </w:rPr>
        <w:t>.</w:t>
      </w:r>
    </w:p>
    <w:p w14:paraId="7FD2AB86" w14:textId="77777777" w:rsidR="00C30661" w:rsidRPr="00C30661" w:rsidRDefault="00C30661" w:rsidP="00C30661">
      <w:pPr>
        <w:rPr>
          <w:lang w:val="fr-FR"/>
        </w:rPr>
      </w:pPr>
    </w:p>
    <w:p w14:paraId="789A8936" w14:textId="77777777" w:rsidR="008C3F70" w:rsidRDefault="008C3F70">
      <w:pPr>
        <w:pStyle w:val="ParagrapheIndent2"/>
        <w:spacing w:line="232" w:lineRule="exact"/>
        <w:rPr>
          <w:color w:val="000000"/>
          <w:lang w:val="fr-FR"/>
        </w:rPr>
      </w:pPr>
    </w:p>
    <w:p w14:paraId="5B8ED6D3" w14:textId="77777777" w:rsidR="008C3F70" w:rsidRDefault="008C3F70">
      <w:pPr>
        <w:pStyle w:val="ParagrapheIndent2"/>
        <w:spacing w:line="232" w:lineRule="exact"/>
        <w:rPr>
          <w:color w:val="000000"/>
          <w:lang w:val="fr-FR"/>
        </w:rPr>
      </w:pPr>
    </w:p>
    <w:p w14:paraId="11DED85E" w14:textId="77777777" w:rsidR="00C30661" w:rsidRDefault="00CC64F0" w:rsidP="00C30661">
      <w:pPr>
        <w:pStyle w:val="ParagrapheIndent2"/>
        <w:spacing w:after="240"/>
        <w:rPr>
          <w:color w:val="000000"/>
          <w:lang w:val="fr-FR"/>
        </w:rPr>
      </w:pPr>
      <w:r>
        <w:rPr>
          <w:color w:val="000000"/>
          <w:lang w:val="fr-FR"/>
        </w:rPr>
        <w:t xml:space="preserve">Le choix du mode de transmission est global et irréversible. Les candidats doivent appliquer le même </w:t>
      </w:r>
      <w:r w:rsidR="00C30661">
        <w:rPr>
          <w:color w:val="000000"/>
          <w:lang w:val="fr-FR"/>
        </w:rPr>
        <w:t>mode de transmission à l'ensemble des documents transmis au pouvoir adjudicateur.</w:t>
      </w:r>
    </w:p>
    <w:p w14:paraId="11D44063" w14:textId="2D1F3856" w:rsidR="008C3F70" w:rsidRDefault="008C3F70">
      <w:pPr>
        <w:pStyle w:val="ParagrapheIndent2"/>
        <w:spacing w:after="100" w:line="232" w:lineRule="exact"/>
        <w:rPr>
          <w:color w:val="000000"/>
          <w:lang w:val="fr-FR"/>
        </w:rPr>
        <w:sectPr w:rsidR="008C3F70">
          <w:footerReference w:type="default" r:id="rId23"/>
          <w:pgSz w:w="11900" w:h="16840"/>
          <w:pgMar w:top="1140" w:right="1140" w:bottom="1140" w:left="1140" w:header="1140" w:footer="1140" w:gutter="0"/>
          <w:cols w:space="708"/>
        </w:sectPr>
      </w:pPr>
    </w:p>
    <w:p w14:paraId="7BFEF55E" w14:textId="77777777" w:rsidR="008C3F70" w:rsidRDefault="00CC64F0">
      <w:pPr>
        <w:pStyle w:val="ParagrapheIndent2"/>
        <w:spacing w:line="232" w:lineRule="exact"/>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7F1816D3" w14:textId="77777777" w:rsidR="008C3F70" w:rsidRDefault="008C3F70">
      <w:pPr>
        <w:pStyle w:val="ParagrapheIndent2"/>
        <w:spacing w:line="232" w:lineRule="exact"/>
        <w:rPr>
          <w:color w:val="000000"/>
          <w:lang w:val="fr-FR"/>
        </w:rPr>
      </w:pPr>
    </w:p>
    <w:p w14:paraId="5A308A45" w14:textId="77777777" w:rsidR="008C3F70" w:rsidRDefault="00CC64F0">
      <w:pPr>
        <w:pStyle w:val="ParagrapheIndent2"/>
        <w:spacing w:line="232" w:lineRule="exact"/>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13356F62" w14:textId="77777777" w:rsidR="008C3F70" w:rsidRDefault="008C3F70">
      <w:pPr>
        <w:pStyle w:val="ParagrapheIndent2"/>
        <w:spacing w:line="232" w:lineRule="exact"/>
        <w:rPr>
          <w:color w:val="000000"/>
          <w:lang w:val="fr-FR"/>
        </w:rPr>
      </w:pPr>
    </w:p>
    <w:p w14:paraId="03FEAED0" w14:textId="77777777" w:rsidR="008C3F70" w:rsidRDefault="00CC64F0">
      <w:pPr>
        <w:pStyle w:val="ParagrapheIndent2"/>
        <w:spacing w:after="240" w:line="232" w:lineRule="exact"/>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5C851B7B" w14:textId="77777777" w:rsidR="008C3F70" w:rsidRDefault="00CC64F0">
      <w:pPr>
        <w:pStyle w:val="ParagrapheIndent2"/>
        <w:spacing w:after="240" w:line="232" w:lineRule="exact"/>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797C272E" w14:textId="77777777" w:rsidR="008C3F70" w:rsidRDefault="00CC64F0">
      <w:pPr>
        <w:pStyle w:val="ParagrapheIndent2"/>
        <w:spacing w:after="240"/>
        <w:rPr>
          <w:color w:val="000000"/>
          <w:lang w:val="fr-FR"/>
        </w:rPr>
      </w:pPr>
      <w:r>
        <w:rPr>
          <w:color w:val="000000"/>
          <w:lang w:val="fr-FR"/>
        </w:rPr>
        <w:t>La signature électronique des documents n'est pas exigée dans le cadre de cette consultation.</w:t>
      </w:r>
    </w:p>
    <w:p w14:paraId="2AF80653" w14:textId="77777777" w:rsidR="008C3F70" w:rsidRDefault="00CC64F0">
      <w:pPr>
        <w:pStyle w:val="ParagrapheIndent2"/>
        <w:spacing w:after="240" w:line="232" w:lineRule="exact"/>
        <w:rPr>
          <w:color w:val="000000"/>
          <w:lang w:val="fr-FR"/>
        </w:rPr>
      </w:pPr>
      <w:r>
        <w:rPr>
          <w:color w:val="000000"/>
          <w:lang w:val="fr-FR"/>
        </w:rPr>
        <w:t>La signature électronique du contrat par l'attributaire n'est pas exigée dans le cadre de cette consultation.</w:t>
      </w:r>
    </w:p>
    <w:p w14:paraId="08176650" w14:textId="77777777" w:rsidR="008C3F70" w:rsidRDefault="00CC64F0">
      <w:pPr>
        <w:pStyle w:val="ParagrapheIndent2"/>
        <w:spacing w:after="240" w:line="232" w:lineRule="exact"/>
        <w:rPr>
          <w:color w:val="000000"/>
          <w:lang w:val="fr-FR"/>
        </w:rPr>
      </w:pPr>
      <w:r>
        <w:rPr>
          <w:color w:val="000000"/>
          <w:lang w:val="fr-FR"/>
        </w:rPr>
        <w:t>Après attribution, les candidats sont informés que l'offre électronique retenue sera transformée en offre papier, pour donner lieu à la signature manuscrite de l'accord-cadre par les parties.</w:t>
      </w:r>
    </w:p>
    <w:p w14:paraId="04BCBB78" w14:textId="77777777" w:rsidR="008C3F70" w:rsidRDefault="00CC64F0">
      <w:pPr>
        <w:pStyle w:val="ParagrapheIndent2"/>
        <w:spacing w:after="240"/>
        <w:rPr>
          <w:color w:val="000000"/>
          <w:lang w:val="fr-FR"/>
        </w:rPr>
      </w:pPr>
      <w:r>
        <w:rPr>
          <w:color w:val="000000"/>
          <w:lang w:val="fr-FR"/>
        </w:rPr>
        <w:t>Les frais d'accès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8C3F70" w14:paraId="4895A34E"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8C3F70" w14:paraId="6592E53B" w14:textId="77777777">
              <w:trPr>
                <w:trHeight w:val="40"/>
              </w:trPr>
              <w:tc>
                <w:tcPr>
                  <w:tcW w:w="400" w:type="dxa"/>
                  <w:tcMar>
                    <w:top w:w="0" w:type="dxa"/>
                    <w:left w:w="0" w:type="dxa"/>
                    <w:bottom w:w="0" w:type="dxa"/>
                    <w:right w:w="0" w:type="dxa"/>
                  </w:tcMar>
                </w:tcPr>
                <w:p w14:paraId="5770AB1B" w14:textId="77777777" w:rsidR="008C3F70" w:rsidRDefault="008C3F70">
                  <w:pPr>
                    <w:rPr>
                      <w:sz w:val="2"/>
                    </w:rPr>
                  </w:pPr>
                </w:p>
              </w:tc>
              <w:tc>
                <w:tcPr>
                  <w:tcW w:w="300" w:type="dxa"/>
                  <w:tcMar>
                    <w:top w:w="0" w:type="dxa"/>
                    <w:left w:w="0" w:type="dxa"/>
                    <w:bottom w:w="0" w:type="dxa"/>
                    <w:right w:w="0" w:type="dxa"/>
                  </w:tcMar>
                </w:tcPr>
                <w:p w14:paraId="186113B6" w14:textId="77777777" w:rsidR="008C3F70" w:rsidRDefault="008C3F70">
                  <w:pPr>
                    <w:rPr>
                      <w:sz w:val="2"/>
                    </w:rPr>
                  </w:pPr>
                </w:p>
              </w:tc>
              <w:tc>
                <w:tcPr>
                  <w:tcW w:w="7300" w:type="dxa"/>
                  <w:vMerge w:val="restart"/>
                  <w:tcMar>
                    <w:top w:w="0" w:type="dxa"/>
                    <w:left w:w="0" w:type="dxa"/>
                    <w:bottom w:w="0" w:type="dxa"/>
                    <w:right w:w="0" w:type="dxa"/>
                  </w:tcMar>
                  <w:vAlign w:val="center"/>
                </w:tcPr>
                <w:p w14:paraId="5F3DEBFB" w14:textId="77777777" w:rsidR="008C3F70" w:rsidRDefault="00CC64F0">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plusieurs heures avant l'heure limite</w:t>
                  </w:r>
                </w:p>
              </w:tc>
            </w:tr>
            <w:tr w:rsidR="008C3F70" w14:paraId="369C3B81" w14:textId="77777777">
              <w:trPr>
                <w:trHeight w:val="385"/>
              </w:trPr>
              <w:tc>
                <w:tcPr>
                  <w:tcW w:w="400" w:type="dxa"/>
                  <w:tcMar>
                    <w:top w:w="0" w:type="dxa"/>
                    <w:left w:w="0" w:type="dxa"/>
                    <w:bottom w:w="0" w:type="dxa"/>
                    <w:right w:w="0" w:type="dxa"/>
                  </w:tcMar>
                </w:tcPr>
                <w:p w14:paraId="4F70FB99" w14:textId="29B8766F" w:rsidR="008C3F70" w:rsidRDefault="00CA2B6E">
                  <w:pPr>
                    <w:rPr>
                      <w:sz w:val="2"/>
                    </w:rPr>
                  </w:pPr>
                  <w:r>
                    <w:rPr>
                      <w:noProof/>
                    </w:rPr>
                    <w:drawing>
                      <wp:inline distT="0" distB="0" distL="0" distR="0" wp14:anchorId="273B0F7B" wp14:editId="42E015FE">
                        <wp:extent cx="257175" cy="257175"/>
                        <wp:effectExtent l="0" t="0" r="0" b="0"/>
                        <wp:docPr id="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14:paraId="3C70FD64" w14:textId="77777777" w:rsidR="008C3F70" w:rsidRDefault="008C3F70">
                  <w:pPr>
                    <w:rPr>
                      <w:sz w:val="2"/>
                    </w:rPr>
                  </w:pPr>
                </w:p>
              </w:tc>
              <w:tc>
                <w:tcPr>
                  <w:tcW w:w="7300" w:type="dxa"/>
                  <w:vMerge/>
                  <w:tcMar>
                    <w:top w:w="0" w:type="dxa"/>
                    <w:left w:w="0" w:type="dxa"/>
                    <w:bottom w:w="0" w:type="dxa"/>
                    <w:right w:w="0" w:type="dxa"/>
                  </w:tcMar>
                </w:tcPr>
                <w:p w14:paraId="55B5B2E1" w14:textId="77777777" w:rsidR="008C3F70" w:rsidRDefault="008C3F70"/>
              </w:tc>
            </w:tr>
            <w:tr w:rsidR="008C3F70" w14:paraId="27B8A73C" w14:textId="77777777">
              <w:trPr>
                <w:trHeight w:val="45"/>
              </w:trPr>
              <w:tc>
                <w:tcPr>
                  <w:tcW w:w="400" w:type="dxa"/>
                  <w:tcMar>
                    <w:top w:w="0" w:type="dxa"/>
                    <w:left w:w="0" w:type="dxa"/>
                    <w:bottom w:w="0" w:type="dxa"/>
                    <w:right w:w="0" w:type="dxa"/>
                  </w:tcMar>
                </w:tcPr>
                <w:p w14:paraId="22A38E92" w14:textId="77777777" w:rsidR="008C3F70" w:rsidRDefault="008C3F70">
                  <w:pPr>
                    <w:rPr>
                      <w:sz w:val="2"/>
                    </w:rPr>
                  </w:pPr>
                </w:p>
              </w:tc>
              <w:tc>
                <w:tcPr>
                  <w:tcW w:w="300" w:type="dxa"/>
                  <w:tcMar>
                    <w:top w:w="0" w:type="dxa"/>
                    <w:left w:w="0" w:type="dxa"/>
                    <w:bottom w:w="0" w:type="dxa"/>
                    <w:right w:w="0" w:type="dxa"/>
                  </w:tcMar>
                </w:tcPr>
                <w:p w14:paraId="77A12E2F" w14:textId="77777777" w:rsidR="008C3F70" w:rsidRDefault="008C3F70">
                  <w:pPr>
                    <w:rPr>
                      <w:sz w:val="2"/>
                    </w:rPr>
                  </w:pPr>
                </w:p>
              </w:tc>
              <w:tc>
                <w:tcPr>
                  <w:tcW w:w="7300" w:type="dxa"/>
                  <w:vMerge/>
                  <w:tcMar>
                    <w:top w:w="0" w:type="dxa"/>
                    <w:left w:w="0" w:type="dxa"/>
                    <w:bottom w:w="0" w:type="dxa"/>
                    <w:right w:w="0" w:type="dxa"/>
                  </w:tcMar>
                </w:tcPr>
                <w:p w14:paraId="7D75B549" w14:textId="77777777" w:rsidR="008C3F70" w:rsidRDefault="008C3F70"/>
              </w:tc>
            </w:tr>
          </w:tbl>
          <w:p w14:paraId="71F46A0F" w14:textId="77777777" w:rsidR="008C3F70" w:rsidRDefault="008C3F70">
            <w:pPr>
              <w:rPr>
                <w:sz w:val="2"/>
              </w:rPr>
            </w:pPr>
          </w:p>
        </w:tc>
      </w:tr>
    </w:tbl>
    <w:p w14:paraId="2FA6C9DE" w14:textId="77777777" w:rsidR="008C3F70" w:rsidRDefault="00CC64F0">
      <w:pPr>
        <w:spacing w:line="240" w:lineRule="exact"/>
      </w:pPr>
      <w:r>
        <w:t xml:space="preserve"> </w:t>
      </w:r>
    </w:p>
    <w:p w14:paraId="2C9B1E05" w14:textId="77777777" w:rsidR="008C3F70" w:rsidRDefault="00CC64F0">
      <w:pPr>
        <w:pStyle w:val="Titre2"/>
        <w:ind w:left="280"/>
        <w:rPr>
          <w:rFonts w:ascii="Trebuchet MS" w:eastAsia="Trebuchet MS" w:hAnsi="Trebuchet MS" w:cs="Trebuchet MS"/>
          <w:i w:val="0"/>
          <w:color w:val="000000"/>
          <w:sz w:val="24"/>
          <w:lang w:val="fr-FR"/>
        </w:rPr>
      </w:pPr>
      <w:bookmarkStart w:id="49" w:name="ArtL2_RC-2-A8.5"/>
      <w:bookmarkStart w:id="50" w:name="_Toc256000025"/>
      <w:bookmarkEnd w:id="49"/>
      <w:r>
        <w:rPr>
          <w:rFonts w:ascii="Trebuchet MS" w:eastAsia="Trebuchet MS" w:hAnsi="Trebuchet MS" w:cs="Trebuchet MS"/>
          <w:i w:val="0"/>
          <w:color w:val="000000"/>
          <w:sz w:val="24"/>
          <w:lang w:val="fr-FR"/>
        </w:rPr>
        <w:t>7.2 - Transmission sous support papier</w:t>
      </w:r>
      <w:bookmarkEnd w:id="50"/>
    </w:p>
    <w:p w14:paraId="55DB6D86" w14:textId="77777777" w:rsidR="008C3F70" w:rsidRDefault="00CC64F0">
      <w:pPr>
        <w:pStyle w:val="ParagrapheIndent2"/>
        <w:spacing w:after="240" w:line="232" w:lineRule="exact"/>
        <w:rPr>
          <w:color w:val="000000"/>
          <w:lang w:val="fr-FR"/>
        </w:rPr>
      </w:pPr>
      <w:r>
        <w:rPr>
          <w:color w:val="000000"/>
          <w:lang w:val="fr-FR"/>
        </w:rPr>
        <w:t>La transmission des plis par voie électronique est imposée pour cette consultation. Par conséquent, la transmission par voie papier n'est pas autorisée.</w:t>
      </w:r>
    </w:p>
    <w:p w14:paraId="5E058100" w14:textId="77777777" w:rsidR="008C3F70" w:rsidRDefault="00CC64F0">
      <w:pPr>
        <w:pStyle w:val="Titre1"/>
        <w:shd w:val="clear" w:color="FD2456" w:fill="FD2456"/>
        <w:rPr>
          <w:rFonts w:ascii="Trebuchet MS" w:eastAsia="Trebuchet MS" w:hAnsi="Trebuchet MS" w:cs="Trebuchet MS"/>
          <w:color w:val="FFFFFF"/>
          <w:sz w:val="28"/>
          <w:lang w:val="fr-FR"/>
        </w:rPr>
      </w:pPr>
      <w:bookmarkStart w:id="51" w:name="ArtL1_RC-2-A10"/>
      <w:bookmarkStart w:id="52" w:name="_Toc256000026"/>
      <w:bookmarkEnd w:id="51"/>
      <w:r>
        <w:rPr>
          <w:rFonts w:ascii="Trebuchet MS" w:eastAsia="Trebuchet MS" w:hAnsi="Trebuchet MS" w:cs="Trebuchet MS"/>
          <w:color w:val="FFFFFF"/>
          <w:sz w:val="28"/>
          <w:lang w:val="fr-FR"/>
        </w:rPr>
        <w:t>8 - Examen des candidatures et des offres</w:t>
      </w:r>
      <w:bookmarkEnd w:id="52"/>
    </w:p>
    <w:p w14:paraId="1432B63E" w14:textId="77777777" w:rsidR="008C3F70" w:rsidRDefault="00CC64F0">
      <w:pPr>
        <w:spacing w:line="60" w:lineRule="exact"/>
        <w:rPr>
          <w:sz w:val="6"/>
        </w:rPr>
      </w:pPr>
      <w:r>
        <w:t xml:space="preserve"> </w:t>
      </w:r>
    </w:p>
    <w:p w14:paraId="788628CF" w14:textId="77777777" w:rsidR="008C3F70" w:rsidRDefault="00CC64F0">
      <w:pPr>
        <w:pStyle w:val="Titre2"/>
        <w:ind w:left="280"/>
        <w:rPr>
          <w:rFonts w:ascii="Trebuchet MS" w:eastAsia="Trebuchet MS" w:hAnsi="Trebuchet MS" w:cs="Trebuchet MS"/>
          <w:i w:val="0"/>
          <w:color w:val="000000"/>
          <w:sz w:val="24"/>
          <w:lang w:val="fr-FR"/>
        </w:rPr>
      </w:pPr>
      <w:bookmarkStart w:id="53" w:name="ArtL2_RC-2-A10.1"/>
      <w:bookmarkStart w:id="54" w:name="_Toc256000027"/>
      <w:bookmarkEnd w:id="53"/>
      <w:r>
        <w:rPr>
          <w:rFonts w:ascii="Trebuchet MS" w:eastAsia="Trebuchet MS" w:hAnsi="Trebuchet MS" w:cs="Trebuchet MS"/>
          <w:i w:val="0"/>
          <w:color w:val="000000"/>
          <w:sz w:val="24"/>
          <w:lang w:val="fr-FR"/>
        </w:rPr>
        <w:t>8.1 - Sélection des candidatures</w:t>
      </w:r>
      <w:bookmarkEnd w:id="54"/>
    </w:p>
    <w:p w14:paraId="4DD8878E" w14:textId="77777777" w:rsidR="008C3F70" w:rsidRDefault="00CC64F0">
      <w:pPr>
        <w:pStyle w:val="ParagrapheIndent2"/>
        <w:spacing w:after="240" w:line="232" w:lineRule="exact"/>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06D54442" w14:textId="77777777" w:rsidR="008C3F70" w:rsidRDefault="00CC64F0">
      <w:pPr>
        <w:pStyle w:val="ParagrapheIndent2"/>
        <w:spacing w:after="240" w:line="232" w:lineRule="exact"/>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EA83A25" w14:textId="77777777" w:rsidR="008C3F70" w:rsidRDefault="00CC64F0">
      <w:pPr>
        <w:pStyle w:val="Titre2"/>
        <w:ind w:left="280"/>
        <w:rPr>
          <w:rFonts w:ascii="Trebuchet MS" w:eastAsia="Trebuchet MS" w:hAnsi="Trebuchet MS" w:cs="Trebuchet MS"/>
          <w:i w:val="0"/>
          <w:color w:val="000000"/>
          <w:sz w:val="24"/>
          <w:lang w:val="fr-FR"/>
        </w:rPr>
      </w:pPr>
      <w:bookmarkStart w:id="55" w:name="ArtL2_RC-2-A10.3"/>
      <w:bookmarkStart w:id="56" w:name="_Toc256000028"/>
      <w:bookmarkEnd w:id="55"/>
      <w:r>
        <w:rPr>
          <w:rFonts w:ascii="Trebuchet MS" w:eastAsia="Trebuchet MS" w:hAnsi="Trebuchet MS" w:cs="Trebuchet MS"/>
          <w:i w:val="0"/>
          <w:color w:val="000000"/>
          <w:sz w:val="24"/>
          <w:lang w:val="fr-FR"/>
        </w:rPr>
        <w:t>8.2 - Attribution des accords-cadres</w:t>
      </w:r>
      <w:bookmarkEnd w:id="56"/>
    </w:p>
    <w:p w14:paraId="56CB70B0" w14:textId="77777777" w:rsidR="008C3F70" w:rsidRDefault="00CC64F0">
      <w:pPr>
        <w:pStyle w:val="ParagrapheIndent2"/>
        <w:spacing w:line="232" w:lineRule="exact"/>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55AEE235" w14:textId="77777777" w:rsidR="008C3F70" w:rsidRDefault="008C3F70">
      <w:pPr>
        <w:pStyle w:val="ParagrapheIndent2"/>
        <w:spacing w:line="232" w:lineRule="exact"/>
        <w:rPr>
          <w:color w:val="000000"/>
          <w:lang w:val="fr-FR"/>
        </w:rPr>
      </w:pPr>
    </w:p>
    <w:p w14:paraId="3128F607" w14:textId="77777777" w:rsidR="008C3F70" w:rsidRDefault="00CC64F0">
      <w:pPr>
        <w:pStyle w:val="ParagrapheIndent2"/>
        <w:spacing w:line="232" w:lineRule="exact"/>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0B733E2B" w14:textId="77777777" w:rsidR="008C3F70" w:rsidRDefault="008C3F70">
      <w:pPr>
        <w:pStyle w:val="ParagrapheIndent2"/>
        <w:spacing w:line="232" w:lineRule="exact"/>
        <w:rPr>
          <w:color w:val="000000"/>
          <w:lang w:val="fr-FR"/>
        </w:rPr>
      </w:pPr>
    </w:p>
    <w:p w14:paraId="5F24A002" w14:textId="77777777" w:rsidR="008C3F70" w:rsidRDefault="00CC64F0">
      <w:pPr>
        <w:pStyle w:val="ParagrapheIndent2"/>
        <w:spacing w:line="232" w:lineRule="exact"/>
        <w:rPr>
          <w:color w:val="000000"/>
          <w:lang w:val="fr-FR"/>
        </w:rPr>
      </w:pPr>
      <w:r>
        <w:rPr>
          <w:color w:val="000000"/>
          <w:lang w:val="fr-FR"/>
        </w:rPr>
        <w:t>Toute offre demeurant irrégulière pourra être régularisée dans un délai approprié.</w:t>
      </w:r>
    </w:p>
    <w:p w14:paraId="1B1B42E6" w14:textId="77777777" w:rsidR="008C3F70" w:rsidRDefault="008C3F70">
      <w:pPr>
        <w:pStyle w:val="ParagrapheIndent2"/>
        <w:spacing w:after="140" w:line="232" w:lineRule="exact"/>
        <w:rPr>
          <w:color w:val="000000"/>
          <w:lang w:val="fr-FR"/>
        </w:rPr>
        <w:sectPr w:rsidR="008C3F70">
          <w:footerReference w:type="default" r:id="rId24"/>
          <w:pgSz w:w="11900" w:h="16840"/>
          <w:pgMar w:top="1140" w:right="1140" w:bottom="1140" w:left="1140" w:header="1140" w:footer="1140" w:gutter="0"/>
          <w:cols w:space="708"/>
        </w:sectPr>
      </w:pPr>
    </w:p>
    <w:p w14:paraId="7FE220AE" w14:textId="77777777" w:rsidR="008C3F70" w:rsidRDefault="008C3F70">
      <w:pPr>
        <w:pStyle w:val="ParagrapheIndent2"/>
        <w:spacing w:line="232" w:lineRule="exact"/>
        <w:rPr>
          <w:color w:val="000000"/>
          <w:lang w:val="fr-FR"/>
        </w:rPr>
      </w:pPr>
    </w:p>
    <w:p w14:paraId="210CBD15" w14:textId="77777777" w:rsidR="008C3F70" w:rsidRDefault="00CC64F0">
      <w:pPr>
        <w:pStyle w:val="ParagrapheIndent2"/>
        <w:spacing w:after="240" w:line="232" w:lineRule="exact"/>
        <w:rPr>
          <w:color w:val="000000"/>
          <w:lang w:val="fr-FR"/>
        </w:rPr>
      </w:pPr>
      <w:r>
        <w:rPr>
          <w:color w:val="000000"/>
          <w:lang w:val="fr-FR"/>
        </w:rPr>
        <w:t>La régularisation d'une offre pourra avoir lieu à condition qu'elle ne soit pas anormalement basse.</w:t>
      </w:r>
    </w:p>
    <w:p w14:paraId="00BE8A80" w14:textId="77777777" w:rsidR="008C3F70" w:rsidRDefault="00CC64F0">
      <w:pPr>
        <w:pStyle w:val="ParagrapheIndent2"/>
        <w:spacing w:line="232" w:lineRule="exact"/>
        <w:rPr>
          <w:color w:val="000000"/>
          <w:lang w:val="fr-FR"/>
        </w:rPr>
      </w:pPr>
      <w:r>
        <w:rPr>
          <w:color w:val="000000"/>
          <w:lang w:val="fr-FR"/>
        </w:rPr>
        <w:t>Les critères retenus pour le jugement des offres sont pondérés de la manière suivante :</w:t>
      </w:r>
    </w:p>
    <w:p w14:paraId="28D408FF" w14:textId="77777777" w:rsidR="008C3F70" w:rsidRDefault="008C3F70">
      <w:pPr>
        <w:pStyle w:val="ParagrapheIndent2"/>
        <w:spacing w:line="232" w:lineRule="exact"/>
        <w:rPr>
          <w:color w:val="000000"/>
          <w:lang w:val="fr-FR"/>
        </w:rPr>
      </w:pPr>
    </w:p>
    <w:p w14:paraId="6969F6D4" w14:textId="77777777" w:rsidR="008C3F70" w:rsidRDefault="00CC64F0">
      <w:pPr>
        <w:spacing w:line="232" w:lineRule="exact"/>
        <w:ind w:right="102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tous les lots</w:t>
      </w:r>
    </w:p>
    <w:p w14:paraId="212F0057" w14:textId="77777777" w:rsidR="008C3F70" w:rsidRDefault="008C3F70">
      <w:pPr>
        <w:spacing w:line="232" w:lineRule="exact"/>
        <w:ind w:right="1020"/>
        <w:rPr>
          <w:rFonts w:ascii="Trebuchet MS" w:eastAsia="Trebuchet MS" w:hAnsi="Trebuchet MS" w:cs="Trebuchet MS"/>
          <w:color w:val="000000"/>
          <w:sz w:val="20"/>
          <w:lang w:val="fr-FR"/>
        </w:rPr>
      </w:pPr>
    </w:p>
    <w:tbl>
      <w:tblPr>
        <w:tblW w:w="0" w:type="auto"/>
        <w:tblLayout w:type="fixed"/>
        <w:tblLook w:val="04A0" w:firstRow="1" w:lastRow="0" w:firstColumn="1" w:lastColumn="0" w:noHBand="0" w:noVBand="1"/>
      </w:tblPr>
      <w:tblGrid>
        <w:gridCol w:w="7800"/>
        <w:gridCol w:w="1800"/>
      </w:tblGrid>
      <w:tr w:rsidR="008C3F70" w14:paraId="005DA05D"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32CD92E"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948FCF" w14:textId="77777777" w:rsidR="008C3F70" w:rsidRDefault="00CC64F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8C3F70" w14:paraId="2FB47DC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DDD10D"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A99B38"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w:t>
            </w:r>
          </w:p>
        </w:tc>
      </w:tr>
      <w:tr w:rsidR="008C3F70" w14:paraId="3D552BC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48F063"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3AE44D"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w:t>
            </w:r>
          </w:p>
        </w:tc>
      </w:tr>
      <w:tr w:rsidR="008C3F70" w14:paraId="49E3620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7C2D0F" w14:textId="77777777" w:rsidR="008C3F70" w:rsidRDefault="00CC64F0">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2.1-Qualité des produits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D956CA" w14:textId="77777777" w:rsidR="008C3F70" w:rsidRDefault="00CC64F0">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10.0</w:t>
            </w:r>
          </w:p>
        </w:tc>
      </w:tr>
      <w:tr w:rsidR="008C3F70" w14:paraId="3D81A2B1" w14:textId="7777777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341D1A" w14:textId="77777777" w:rsidR="008C3F70" w:rsidRDefault="00CC64F0">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2.2-Moyens humains et matériels spécifiquement dédiés à l'exécution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4D4CA1" w14:textId="77777777" w:rsidR="008C3F70" w:rsidRDefault="00CC64F0">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10.0</w:t>
            </w:r>
          </w:p>
        </w:tc>
      </w:tr>
      <w:tr w:rsidR="008C3F70" w14:paraId="3E927CB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4B30DA" w14:textId="77777777" w:rsidR="008C3F70" w:rsidRDefault="00CC64F0">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2.3-Méthodologie proposée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9DD8CA" w14:textId="77777777" w:rsidR="008C3F70" w:rsidRDefault="00CC64F0">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20.0</w:t>
            </w:r>
          </w:p>
        </w:tc>
      </w:tr>
      <w:tr w:rsidR="008C3F70" w14:paraId="55A2CFE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C6A52A"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3-Délai de livraison et d'exécution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BAF056" w14:textId="77777777" w:rsidR="008C3F70" w:rsidRDefault="00CC64F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w:t>
            </w:r>
          </w:p>
        </w:tc>
      </w:tr>
    </w:tbl>
    <w:p w14:paraId="620FE29B" w14:textId="77777777" w:rsidR="008C3F70" w:rsidRDefault="00CC64F0">
      <w:pPr>
        <w:spacing w:after="240" w:line="100" w:lineRule="exact"/>
        <w:rPr>
          <w:sz w:val="10"/>
        </w:rPr>
      </w:pPr>
      <w:r>
        <w:t xml:space="preserve"> </w:t>
      </w:r>
    </w:p>
    <w:p w14:paraId="16754BE6" w14:textId="77777777" w:rsidR="008C3F70" w:rsidRDefault="00CC64F0">
      <w:pPr>
        <w:pStyle w:val="ParagrapheIndent2"/>
        <w:spacing w:line="232" w:lineRule="exact"/>
        <w:rPr>
          <w:color w:val="000000"/>
          <w:lang w:val="fr-FR"/>
        </w:rPr>
      </w:pPr>
      <w:r>
        <w:rPr>
          <w:color w:val="000000"/>
          <w:lang w:val="fr-FR"/>
        </w:rPr>
        <w:t>Chaque candidat se verra attribuer une note globale sur 100.</w:t>
      </w:r>
    </w:p>
    <w:p w14:paraId="2CED6623" w14:textId="77777777" w:rsidR="008C3F70" w:rsidRDefault="00CC64F0">
      <w:pPr>
        <w:pStyle w:val="ParagrapheIndent2"/>
        <w:spacing w:line="232" w:lineRule="exact"/>
        <w:rPr>
          <w:color w:val="000000"/>
          <w:lang w:val="fr-FR"/>
        </w:rPr>
      </w:pPr>
      <w:r>
        <w:rPr>
          <w:color w:val="000000"/>
          <w:lang w:val="fr-FR"/>
        </w:rPr>
        <w:t>La pondération de chaque critère correspond au nombre de points maximum pouvant être obtenus par le candidat.</w:t>
      </w:r>
    </w:p>
    <w:p w14:paraId="2A740D4E" w14:textId="77777777" w:rsidR="008C3F70" w:rsidRDefault="00CC64F0">
      <w:pPr>
        <w:pStyle w:val="ParagrapheIndent2"/>
        <w:spacing w:line="232" w:lineRule="exact"/>
        <w:rPr>
          <w:color w:val="000000"/>
          <w:lang w:val="fr-FR"/>
        </w:rPr>
      </w:pPr>
      <w:r>
        <w:rPr>
          <w:color w:val="000000"/>
          <w:lang w:val="fr-FR"/>
        </w:rPr>
        <w:t>La pondération de chaque sous-critère correspond au nombre de points maximum pouvant être obtenus par le candidat.</w:t>
      </w:r>
    </w:p>
    <w:p w14:paraId="412F32D7" w14:textId="77777777" w:rsidR="008C3F70" w:rsidRDefault="008C3F70">
      <w:pPr>
        <w:pStyle w:val="ParagrapheIndent2"/>
        <w:spacing w:after="240" w:line="232" w:lineRule="exact"/>
        <w:rPr>
          <w:color w:val="000000"/>
          <w:lang w:val="fr-FR"/>
        </w:rPr>
      </w:pPr>
    </w:p>
    <w:p w14:paraId="4ABE4336" w14:textId="77777777" w:rsidR="008C3F70" w:rsidRDefault="00CC64F0">
      <w:pPr>
        <w:pStyle w:val="ParagrapheIndent2"/>
        <w:spacing w:line="232" w:lineRule="exact"/>
        <w:rPr>
          <w:color w:val="000000"/>
          <w:lang w:val="fr-FR"/>
        </w:rPr>
      </w:pPr>
      <w:r>
        <w:rPr>
          <w:color w:val="000000"/>
          <w:lang w:val="fr-FR"/>
        </w:rPr>
        <w:t>Concernant les prix forfaitaires, dans le cas où des erreurs purement matérielles (de multiplication, d'addition ou de report) seraient constatées dans l'offre du candidat, l'entreprise sera invitée à confirmer l'offre rectifiée ; en cas de refus, son offre sera éliminée comme non cohérente.</w:t>
      </w:r>
    </w:p>
    <w:p w14:paraId="0025580C" w14:textId="77777777" w:rsidR="008C3F70" w:rsidRDefault="008C3F70">
      <w:pPr>
        <w:pStyle w:val="ParagrapheIndent2"/>
        <w:spacing w:line="232" w:lineRule="exact"/>
        <w:rPr>
          <w:color w:val="000000"/>
          <w:lang w:val="fr-FR"/>
        </w:rPr>
      </w:pPr>
    </w:p>
    <w:p w14:paraId="33AF6747" w14:textId="77777777" w:rsidR="008C3F70" w:rsidRDefault="00CC64F0">
      <w:pPr>
        <w:pStyle w:val="ParagrapheIndent2"/>
        <w:spacing w:after="240" w:line="232" w:lineRule="exact"/>
        <w:rPr>
          <w:color w:val="000000"/>
          <w:lang w:val="fr-FR"/>
        </w:rPr>
      </w:pPr>
      <w:r>
        <w:rPr>
          <w:color w:val="000000"/>
          <w:lang w:val="fr-FR"/>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6B19DAFF" w14:textId="77777777" w:rsidR="008C3F70" w:rsidRDefault="00CC64F0">
      <w:pPr>
        <w:pStyle w:val="Titre2"/>
        <w:ind w:left="280"/>
        <w:rPr>
          <w:rFonts w:ascii="Trebuchet MS" w:eastAsia="Trebuchet MS" w:hAnsi="Trebuchet MS" w:cs="Trebuchet MS"/>
          <w:i w:val="0"/>
          <w:color w:val="000000"/>
          <w:sz w:val="24"/>
          <w:lang w:val="fr-FR"/>
        </w:rPr>
      </w:pPr>
      <w:bookmarkStart w:id="57" w:name="ArtL2_RC-2-A10.4"/>
      <w:bookmarkStart w:id="58" w:name="_Toc256000029"/>
      <w:bookmarkEnd w:id="57"/>
      <w:r>
        <w:rPr>
          <w:rFonts w:ascii="Trebuchet MS" w:eastAsia="Trebuchet MS" w:hAnsi="Trebuchet MS" w:cs="Trebuchet MS"/>
          <w:i w:val="0"/>
          <w:color w:val="000000"/>
          <w:sz w:val="24"/>
          <w:lang w:val="fr-FR"/>
        </w:rPr>
        <w:t>8.3 - Suite à donner à la consultation</w:t>
      </w:r>
      <w:bookmarkEnd w:id="58"/>
    </w:p>
    <w:p w14:paraId="59F34672" w14:textId="6602C96C" w:rsidR="008C3F70" w:rsidRDefault="00CC64F0">
      <w:pPr>
        <w:pStyle w:val="ParagrapheIndent2"/>
        <w:spacing w:line="232" w:lineRule="exact"/>
        <w:rPr>
          <w:color w:val="000000"/>
          <w:lang w:val="fr-FR"/>
        </w:rPr>
      </w:pPr>
      <w:r>
        <w:rPr>
          <w:color w:val="000000"/>
          <w:lang w:val="fr-FR"/>
        </w:rPr>
        <w:t>Après examen des offres, le pouvoir adjudicateur engagera des négociations</w:t>
      </w:r>
      <w:r w:rsidR="00CA2B6E" w:rsidRPr="00CA2B6E">
        <w:rPr>
          <w:color w:val="000000"/>
          <w:lang w:val="fr-FR"/>
        </w:rPr>
        <w:t xml:space="preserve"> </w:t>
      </w:r>
      <w:r w:rsidR="00CA2B6E">
        <w:rPr>
          <w:color w:val="000000"/>
          <w:lang w:val="fr-FR"/>
        </w:rPr>
        <w:t>avec les 3 meilleurs candidats à l’issue de l’analyse des offres</w:t>
      </w:r>
      <w:r>
        <w:rPr>
          <w:color w:val="000000"/>
          <w:lang w:val="fr-FR"/>
        </w:rPr>
        <w:t>. Toutefois, le pouvoir adjudicateur se réserve la possibilité d'attribuer l'accord-cadre sur la base des offres initiales, sans négociation.</w:t>
      </w:r>
    </w:p>
    <w:p w14:paraId="64E26D23" w14:textId="77777777" w:rsidR="008C3F70" w:rsidRDefault="00CC64F0">
      <w:pPr>
        <w:pStyle w:val="ParagrapheIndent2"/>
        <w:spacing w:line="232" w:lineRule="exact"/>
        <w:rPr>
          <w:color w:val="000000"/>
          <w:lang w:val="fr-FR"/>
        </w:rPr>
      </w:pPr>
      <w:r>
        <w:rPr>
          <w:color w:val="000000"/>
          <w:lang w:val="fr-FR"/>
        </w:rPr>
        <w:t> </w:t>
      </w:r>
    </w:p>
    <w:p w14:paraId="5D81BCDE" w14:textId="77777777" w:rsidR="008C3F70" w:rsidRDefault="00CC64F0">
      <w:pPr>
        <w:pStyle w:val="ParagrapheIndent2"/>
        <w:spacing w:line="232" w:lineRule="exact"/>
        <w:rPr>
          <w:color w:val="000000"/>
          <w:lang w:val="fr-FR"/>
        </w:rPr>
      </w:pPr>
      <w:r>
        <w:rPr>
          <w:color w:val="000000"/>
          <w:lang w:val="fr-FR"/>
        </w:rPr>
        <w:t> </w:t>
      </w:r>
    </w:p>
    <w:p w14:paraId="553772BB" w14:textId="77777777" w:rsidR="008C3F70" w:rsidRDefault="00CC64F0">
      <w:pPr>
        <w:pStyle w:val="ParagrapheIndent2"/>
        <w:spacing w:line="232" w:lineRule="exact"/>
        <w:rPr>
          <w:color w:val="000000"/>
          <w:lang w:val="fr-FR"/>
        </w:rPr>
      </w:pPr>
      <w:r>
        <w:rPr>
          <w:color w:val="000000"/>
          <w:lang w:val="fr-FR"/>
        </w:rPr>
        <w:t>La négociation pourra porter sur les conditions d’exécution, au regard de l’ensemble des critères de jugement. Dans le cadre de ces négociations, le pouvoir adjudicateur pourra convoquer les candidats pour un entretien. Si besoin, les négociations pourront également prendre la forme d’échanges électroniques.</w:t>
      </w:r>
    </w:p>
    <w:p w14:paraId="4B3940DB" w14:textId="77777777" w:rsidR="008C3F70" w:rsidRDefault="00CC64F0">
      <w:pPr>
        <w:pStyle w:val="ParagrapheIndent2"/>
        <w:spacing w:line="232" w:lineRule="exact"/>
        <w:rPr>
          <w:color w:val="000000"/>
          <w:lang w:val="fr-FR"/>
        </w:rPr>
      </w:pPr>
      <w:r>
        <w:rPr>
          <w:color w:val="000000"/>
          <w:lang w:val="fr-FR"/>
        </w:rPr>
        <w:t>Suite à ces négociations éventuelles, il sera demandé aux candidats de remettre une proposition finale qui sera seule prise en compte pour la décision. Cette demande sera effectuée par courriel envoyé aux candidats qui devront remettre leur ultime proposition avant les dates et heures fixées.</w:t>
      </w:r>
    </w:p>
    <w:p w14:paraId="6E79F1FD" w14:textId="77777777" w:rsidR="008C3F70" w:rsidRDefault="00CC64F0">
      <w:pPr>
        <w:pStyle w:val="ParagrapheIndent2"/>
        <w:spacing w:after="240" w:line="232" w:lineRule="exact"/>
        <w:rPr>
          <w:color w:val="000000"/>
          <w:lang w:val="fr-FR"/>
        </w:rPr>
      </w:pPr>
      <w:r>
        <w:rPr>
          <w:color w:val="000000"/>
          <w:lang w:val="fr-FR"/>
        </w:rPr>
        <w:t>Pour les candidats qui ne remettront pas leur proposition finale dans les temps impartis, seule l'offre initiale sera prise en considération</w:t>
      </w:r>
    </w:p>
    <w:p w14:paraId="57456E58" w14:textId="77777777" w:rsidR="008C3F70" w:rsidRDefault="00CC64F0">
      <w:pPr>
        <w:pStyle w:val="ParagrapheIndent2"/>
        <w:spacing w:line="232" w:lineRule="exact"/>
        <w:rPr>
          <w:color w:val="000000"/>
          <w:lang w:val="fr-FR"/>
        </w:rPr>
        <w:sectPr w:rsidR="008C3F70">
          <w:footerReference w:type="default" r:id="rId25"/>
          <w:pgSz w:w="11900" w:h="16840"/>
          <w:pgMar w:top="1140" w:right="1140" w:bottom="1140" w:left="1140" w:header="1140" w:footer="1140" w:gutter="0"/>
          <w:cols w:space="708"/>
        </w:sect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1DA7147E" w14:textId="77777777" w:rsidR="008C3F70" w:rsidRDefault="00CC64F0">
      <w:pPr>
        <w:pStyle w:val="Titre1"/>
        <w:shd w:val="clear" w:color="FD2456" w:fill="FD2456"/>
        <w:rPr>
          <w:rFonts w:ascii="Trebuchet MS" w:eastAsia="Trebuchet MS" w:hAnsi="Trebuchet MS" w:cs="Trebuchet MS"/>
          <w:color w:val="FFFFFF"/>
          <w:sz w:val="28"/>
          <w:lang w:val="fr-FR"/>
        </w:rPr>
      </w:pPr>
      <w:bookmarkStart w:id="59" w:name="ArtL1_RC-2-A14"/>
      <w:bookmarkStart w:id="60" w:name="_Toc256000030"/>
      <w:bookmarkEnd w:id="59"/>
      <w:r>
        <w:rPr>
          <w:rFonts w:ascii="Trebuchet MS" w:eastAsia="Trebuchet MS" w:hAnsi="Trebuchet MS" w:cs="Trebuchet MS"/>
          <w:color w:val="FFFFFF"/>
          <w:sz w:val="28"/>
          <w:lang w:val="fr-FR"/>
        </w:rPr>
        <w:t>9 - Renseignements complémentaires</w:t>
      </w:r>
      <w:bookmarkEnd w:id="60"/>
    </w:p>
    <w:p w14:paraId="2DC9D62E" w14:textId="77777777" w:rsidR="008C3F70" w:rsidRDefault="00CC64F0">
      <w:pPr>
        <w:spacing w:line="60" w:lineRule="exact"/>
        <w:rPr>
          <w:sz w:val="6"/>
        </w:rPr>
      </w:pPr>
      <w:r>
        <w:t xml:space="preserve"> </w:t>
      </w:r>
    </w:p>
    <w:p w14:paraId="332A633A" w14:textId="77777777" w:rsidR="008C3F70" w:rsidRDefault="00CC64F0">
      <w:pPr>
        <w:pStyle w:val="Titre2"/>
        <w:ind w:left="280"/>
        <w:rPr>
          <w:rFonts w:ascii="Trebuchet MS" w:eastAsia="Trebuchet MS" w:hAnsi="Trebuchet MS" w:cs="Trebuchet MS"/>
          <w:i w:val="0"/>
          <w:color w:val="000000"/>
          <w:sz w:val="24"/>
          <w:lang w:val="fr-FR"/>
        </w:rPr>
      </w:pPr>
      <w:bookmarkStart w:id="61" w:name="ArtL2_RC-2-A14.1"/>
      <w:bookmarkStart w:id="62" w:name="_Toc256000031"/>
      <w:bookmarkEnd w:id="61"/>
      <w:r>
        <w:rPr>
          <w:rFonts w:ascii="Trebuchet MS" w:eastAsia="Trebuchet MS" w:hAnsi="Trebuchet MS" w:cs="Trebuchet MS"/>
          <w:i w:val="0"/>
          <w:color w:val="000000"/>
          <w:sz w:val="24"/>
          <w:lang w:val="fr-FR"/>
        </w:rPr>
        <w:t>9.1 - Adresses supplémentaires et points de contact</w:t>
      </w:r>
      <w:bookmarkEnd w:id="62"/>
    </w:p>
    <w:p w14:paraId="7C2D6A9A" w14:textId="77777777" w:rsidR="008C3F70" w:rsidRDefault="00CC64F0">
      <w:pPr>
        <w:pStyle w:val="ParagrapheIndent2"/>
        <w:spacing w:line="232" w:lineRule="exact"/>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w:t>
      </w:r>
    </w:p>
    <w:p w14:paraId="755FA189" w14:textId="77777777" w:rsidR="008C3F70" w:rsidRDefault="008C3F70">
      <w:pPr>
        <w:pStyle w:val="ParagrapheIndent2"/>
        <w:spacing w:line="232" w:lineRule="exact"/>
        <w:rPr>
          <w:color w:val="000000"/>
          <w:lang w:val="fr-FR"/>
        </w:rPr>
      </w:pPr>
    </w:p>
    <w:p w14:paraId="70C4EDE4" w14:textId="77777777" w:rsidR="008C3F70" w:rsidRDefault="00CC64F0">
      <w:pPr>
        <w:pStyle w:val="ParagrapheIndent2"/>
        <w:spacing w:after="240" w:line="232" w:lineRule="exact"/>
        <w:rPr>
          <w:color w:val="000000"/>
          <w:lang w:val="fr-FR"/>
        </w:rPr>
      </w:pPr>
      <w:r>
        <w:rPr>
          <w:color w:val="000000"/>
          <w:lang w:val="fr-FR"/>
        </w:rPr>
        <w:t>Cette demande doit intervenir au plus tard 10 jours avant la date limite de remise des plis.</w:t>
      </w:r>
    </w:p>
    <w:p w14:paraId="4DE73E09" w14:textId="77777777" w:rsidR="008C3F70" w:rsidRDefault="00CC64F0">
      <w:pPr>
        <w:pStyle w:val="ParagrapheIndent2"/>
        <w:spacing w:after="240" w:line="232" w:lineRule="exact"/>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3B43C300" w14:textId="77777777" w:rsidR="008C3F70" w:rsidRDefault="00CC64F0">
      <w:pPr>
        <w:pStyle w:val="Titre2"/>
        <w:ind w:left="280"/>
        <w:rPr>
          <w:rFonts w:ascii="Trebuchet MS" w:eastAsia="Trebuchet MS" w:hAnsi="Trebuchet MS" w:cs="Trebuchet MS"/>
          <w:i w:val="0"/>
          <w:color w:val="000000"/>
          <w:sz w:val="24"/>
          <w:lang w:val="fr-FR"/>
        </w:rPr>
      </w:pPr>
      <w:bookmarkStart w:id="63" w:name="ArtL2_RC-2-A14.2"/>
      <w:bookmarkStart w:id="64" w:name="_Toc256000032"/>
      <w:bookmarkEnd w:id="63"/>
      <w:r>
        <w:rPr>
          <w:rFonts w:ascii="Trebuchet MS" w:eastAsia="Trebuchet MS" w:hAnsi="Trebuchet MS" w:cs="Trebuchet MS"/>
          <w:i w:val="0"/>
          <w:color w:val="000000"/>
          <w:sz w:val="24"/>
          <w:lang w:val="fr-FR"/>
        </w:rPr>
        <w:t>9.2 - Procédures de recours</w:t>
      </w:r>
      <w:bookmarkEnd w:id="64"/>
    </w:p>
    <w:p w14:paraId="319CA7C6" w14:textId="77777777" w:rsidR="008C3F70" w:rsidRDefault="00CC64F0">
      <w:pPr>
        <w:pStyle w:val="ParagrapheIndent2"/>
        <w:spacing w:line="232" w:lineRule="exact"/>
        <w:rPr>
          <w:color w:val="000000"/>
          <w:lang w:val="fr-FR"/>
        </w:rPr>
      </w:pPr>
      <w:r>
        <w:rPr>
          <w:color w:val="000000"/>
          <w:lang w:val="fr-FR"/>
        </w:rPr>
        <w:t>Le tribunal territorialement compétent est :</w:t>
      </w:r>
    </w:p>
    <w:p w14:paraId="61DD296D" w14:textId="77777777" w:rsidR="008C3F70" w:rsidRDefault="00CC64F0">
      <w:pPr>
        <w:pStyle w:val="ParagrapheIndent2"/>
        <w:spacing w:line="232" w:lineRule="exact"/>
        <w:rPr>
          <w:color w:val="000000"/>
          <w:lang w:val="fr-FR"/>
        </w:rPr>
      </w:pPr>
      <w:r>
        <w:rPr>
          <w:color w:val="000000"/>
          <w:lang w:val="fr-FR"/>
        </w:rPr>
        <w:t>Tribunal Administratif de Bordeaux</w:t>
      </w:r>
    </w:p>
    <w:p w14:paraId="7C8B13E9" w14:textId="77777777" w:rsidR="008C3F70" w:rsidRDefault="00CC64F0">
      <w:pPr>
        <w:pStyle w:val="ParagrapheIndent2"/>
        <w:spacing w:line="232" w:lineRule="exact"/>
        <w:rPr>
          <w:color w:val="000000"/>
          <w:lang w:val="fr-FR"/>
        </w:rPr>
      </w:pPr>
      <w:r>
        <w:rPr>
          <w:color w:val="000000"/>
          <w:lang w:val="fr-FR"/>
        </w:rPr>
        <w:t>9 rue Tastet</w:t>
      </w:r>
    </w:p>
    <w:p w14:paraId="7E87BF43" w14:textId="77777777" w:rsidR="008C3F70" w:rsidRDefault="00CC64F0">
      <w:pPr>
        <w:pStyle w:val="ParagrapheIndent2"/>
        <w:spacing w:line="232" w:lineRule="exact"/>
        <w:rPr>
          <w:color w:val="000000"/>
          <w:lang w:val="fr-FR"/>
        </w:rPr>
      </w:pPr>
      <w:r>
        <w:rPr>
          <w:color w:val="000000"/>
          <w:lang w:val="fr-FR"/>
        </w:rPr>
        <w:t>BP 947</w:t>
      </w:r>
    </w:p>
    <w:p w14:paraId="38C163A7" w14:textId="77777777" w:rsidR="008C3F70" w:rsidRDefault="00CC64F0">
      <w:pPr>
        <w:pStyle w:val="ParagrapheIndent2"/>
        <w:spacing w:line="232" w:lineRule="exact"/>
        <w:rPr>
          <w:color w:val="000000"/>
          <w:lang w:val="fr-FR"/>
        </w:rPr>
      </w:pPr>
      <w:r>
        <w:rPr>
          <w:color w:val="000000"/>
          <w:lang w:val="fr-FR"/>
        </w:rPr>
        <w:t>33063 BORDEAUX CEDEX</w:t>
      </w:r>
    </w:p>
    <w:p w14:paraId="6E18D050" w14:textId="77777777" w:rsidR="008C3F70" w:rsidRDefault="008C3F70">
      <w:pPr>
        <w:pStyle w:val="ParagrapheIndent2"/>
        <w:spacing w:line="232" w:lineRule="exact"/>
        <w:rPr>
          <w:color w:val="000000"/>
          <w:lang w:val="fr-FR"/>
        </w:rPr>
      </w:pPr>
    </w:p>
    <w:p w14:paraId="48FC7450" w14:textId="77777777" w:rsidR="008C3F70" w:rsidRDefault="00CC64F0">
      <w:pPr>
        <w:pStyle w:val="ParagrapheIndent2"/>
        <w:spacing w:line="232" w:lineRule="exact"/>
        <w:rPr>
          <w:color w:val="000000"/>
          <w:lang w:val="fr-FR"/>
        </w:rPr>
      </w:pPr>
      <w:r>
        <w:rPr>
          <w:color w:val="000000"/>
          <w:lang w:val="fr-FR"/>
        </w:rPr>
        <w:t>Tél : 05 56 99 38 00</w:t>
      </w:r>
    </w:p>
    <w:p w14:paraId="18070698" w14:textId="77777777" w:rsidR="008C3F70" w:rsidRDefault="00CC64F0">
      <w:pPr>
        <w:pStyle w:val="ParagrapheIndent2"/>
        <w:spacing w:line="232" w:lineRule="exact"/>
        <w:rPr>
          <w:color w:val="000000"/>
          <w:lang w:val="fr-FR"/>
        </w:rPr>
      </w:pPr>
      <w:r>
        <w:rPr>
          <w:color w:val="000000"/>
          <w:lang w:val="fr-FR"/>
        </w:rPr>
        <w:t>Télécopie : 05 56 24 39 03</w:t>
      </w:r>
    </w:p>
    <w:p w14:paraId="6094AD6A" w14:textId="77777777" w:rsidR="008C3F70" w:rsidRDefault="00CC64F0">
      <w:pPr>
        <w:pStyle w:val="ParagrapheIndent2"/>
        <w:spacing w:line="232" w:lineRule="exact"/>
        <w:rPr>
          <w:color w:val="000000"/>
          <w:lang w:val="fr-FR"/>
        </w:rPr>
      </w:pPr>
      <w:r>
        <w:rPr>
          <w:color w:val="000000"/>
          <w:lang w:val="fr-FR"/>
        </w:rPr>
        <w:t>Courriel : greffe.ta-bordeaux@juradm.fr</w:t>
      </w:r>
    </w:p>
    <w:p w14:paraId="42CD9E30" w14:textId="77777777" w:rsidR="008C3F70" w:rsidRDefault="008C3F70">
      <w:pPr>
        <w:pStyle w:val="ParagrapheIndent2"/>
        <w:spacing w:after="240" w:line="232" w:lineRule="exact"/>
        <w:rPr>
          <w:color w:val="000000"/>
          <w:lang w:val="fr-FR"/>
        </w:rPr>
      </w:pPr>
    </w:p>
    <w:p w14:paraId="0316E910" w14:textId="77777777" w:rsidR="00C30661" w:rsidRDefault="00CC64F0">
      <w:pPr>
        <w:pStyle w:val="ParagrapheIndent2"/>
        <w:spacing w:after="240" w:line="232" w:lineRule="exact"/>
        <w:rPr>
          <w:color w:val="000000"/>
          <w:lang w:val="fr-FR"/>
        </w:rPr>
      </w:pPr>
      <w:r>
        <w:rPr>
          <w:color w:val="000000"/>
          <w:lang w:val="fr-FR"/>
        </w:rPr>
        <w:t>Les voies de recours ouvertes aux candidats sont les suivantes :</w:t>
      </w:r>
    </w:p>
    <w:p w14:paraId="40B4E4BC" w14:textId="77777777" w:rsidR="00C30661" w:rsidRDefault="00C30661">
      <w:pPr>
        <w:pStyle w:val="ParagrapheIndent2"/>
        <w:spacing w:after="240" w:line="232" w:lineRule="exact"/>
        <w:rPr>
          <w:color w:val="000000"/>
          <w:lang w:val="fr-FR"/>
        </w:rPr>
      </w:pPr>
      <w:r>
        <w:rPr>
          <w:color w:val="000000"/>
          <w:lang w:val="fr-FR"/>
        </w:rPr>
        <w:t>-</w:t>
      </w:r>
      <w:r w:rsidR="00CC64F0">
        <w:rPr>
          <w:color w:val="000000"/>
          <w:lang w:val="fr-FR"/>
        </w:rPr>
        <w:t xml:space="preserve">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w:t>
      </w:r>
    </w:p>
    <w:p w14:paraId="653A79BE" w14:textId="76B7D603" w:rsidR="008C3F70" w:rsidRDefault="00C30661">
      <w:pPr>
        <w:pStyle w:val="ParagrapheIndent2"/>
        <w:spacing w:after="240" w:line="232" w:lineRule="exact"/>
        <w:rPr>
          <w:color w:val="000000"/>
          <w:lang w:val="fr-FR"/>
        </w:rPr>
      </w:pPr>
      <w:r>
        <w:rPr>
          <w:color w:val="000000"/>
          <w:lang w:val="fr-FR"/>
        </w:rPr>
        <w:t>-</w:t>
      </w:r>
      <w:r w:rsidR="00CC64F0">
        <w:rPr>
          <w:color w:val="000000"/>
          <w:lang w:val="fr-FR"/>
        </w:rPr>
        <w:t xml:space="preserve"> Recours de pleine juridiction ouvert aux tiers justifiant d’un intérêt lésé, et pouvant être exercé dans les deux mois suivant la date à laquelle la conclusion du contrat est rendue publique.</w:t>
      </w:r>
    </w:p>
    <w:p w14:paraId="0F5D53DB" w14:textId="77777777" w:rsidR="008C3F70" w:rsidRDefault="00CC64F0">
      <w:pPr>
        <w:pStyle w:val="ParagrapheIndent2"/>
        <w:spacing w:line="232" w:lineRule="exact"/>
        <w:rPr>
          <w:color w:val="000000"/>
          <w:lang w:val="fr-FR"/>
        </w:rPr>
      </w:pPr>
      <w:r>
        <w:rPr>
          <w:color w:val="000000"/>
          <w:lang w:val="fr-FR"/>
        </w:rPr>
        <w:t>Pour obtenir des renseignements relatifs à l'introduction des recours, les candidats devront s'adresser à :</w:t>
      </w:r>
    </w:p>
    <w:p w14:paraId="0A66A645" w14:textId="77777777" w:rsidR="008C3F70" w:rsidRDefault="00CC64F0">
      <w:pPr>
        <w:pStyle w:val="ParagrapheIndent2"/>
        <w:spacing w:line="232" w:lineRule="exact"/>
        <w:rPr>
          <w:color w:val="000000"/>
          <w:lang w:val="fr-FR"/>
        </w:rPr>
      </w:pPr>
      <w:r>
        <w:rPr>
          <w:color w:val="000000"/>
          <w:lang w:val="fr-FR"/>
        </w:rPr>
        <w:t>Tribunal Administratif de Bordeaux</w:t>
      </w:r>
    </w:p>
    <w:p w14:paraId="1F0550E7" w14:textId="77777777" w:rsidR="008C3F70" w:rsidRDefault="00CC64F0">
      <w:pPr>
        <w:pStyle w:val="ParagrapheIndent2"/>
        <w:spacing w:line="232" w:lineRule="exact"/>
        <w:rPr>
          <w:color w:val="000000"/>
          <w:lang w:val="fr-FR"/>
        </w:rPr>
      </w:pPr>
      <w:r>
        <w:rPr>
          <w:color w:val="000000"/>
          <w:lang w:val="fr-FR"/>
        </w:rPr>
        <w:t>9 rue Tastet</w:t>
      </w:r>
    </w:p>
    <w:p w14:paraId="29FD6B5C" w14:textId="77777777" w:rsidR="008C3F70" w:rsidRDefault="00CC64F0">
      <w:pPr>
        <w:pStyle w:val="ParagrapheIndent2"/>
        <w:spacing w:line="232" w:lineRule="exact"/>
        <w:rPr>
          <w:color w:val="000000"/>
          <w:lang w:val="fr-FR"/>
        </w:rPr>
      </w:pPr>
      <w:r>
        <w:rPr>
          <w:color w:val="000000"/>
          <w:lang w:val="fr-FR"/>
        </w:rPr>
        <w:t>BP 947</w:t>
      </w:r>
    </w:p>
    <w:p w14:paraId="7A0C8029" w14:textId="77777777" w:rsidR="008C3F70" w:rsidRDefault="00CC64F0">
      <w:pPr>
        <w:pStyle w:val="ParagrapheIndent2"/>
        <w:spacing w:line="232" w:lineRule="exact"/>
        <w:rPr>
          <w:color w:val="000000"/>
          <w:lang w:val="fr-FR"/>
        </w:rPr>
      </w:pPr>
      <w:r>
        <w:rPr>
          <w:color w:val="000000"/>
          <w:lang w:val="fr-FR"/>
        </w:rPr>
        <w:t>33063 BORDEAUX CEDEX</w:t>
      </w:r>
    </w:p>
    <w:p w14:paraId="4C9D99A2" w14:textId="77777777" w:rsidR="008C3F70" w:rsidRDefault="008C3F70">
      <w:pPr>
        <w:pStyle w:val="ParagrapheIndent2"/>
        <w:spacing w:line="232" w:lineRule="exact"/>
        <w:rPr>
          <w:color w:val="000000"/>
          <w:lang w:val="fr-FR"/>
        </w:rPr>
      </w:pPr>
    </w:p>
    <w:p w14:paraId="551BB5B1" w14:textId="77777777" w:rsidR="008C3F70" w:rsidRDefault="00CC64F0">
      <w:pPr>
        <w:pStyle w:val="ParagrapheIndent2"/>
        <w:spacing w:line="232" w:lineRule="exact"/>
        <w:rPr>
          <w:color w:val="000000"/>
          <w:lang w:val="fr-FR"/>
        </w:rPr>
      </w:pPr>
      <w:r>
        <w:rPr>
          <w:color w:val="000000"/>
          <w:lang w:val="fr-FR"/>
        </w:rPr>
        <w:t>Tél : 05 56 99 38 00</w:t>
      </w:r>
    </w:p>
    <w:p w14:paraId="231618FA" w14:textId="77777777" w:rsidR="008C3F70" w:rsidRDefault="00CC64F0">
      <w:pPr>
        <w:pStyle w:val="ParagrapheIndent2"/>
        <w:spacing w:line="232" w:lineRule="exact"/>
        <w:rPr>
          <w:color w:val="000000"/>
          <w:lang w:val="fr-FR"/>
        </w:rPr>
      </w:pPr>
      <w:r>
        <w:rPr>
          <w:color w:val="000000"/>
          <w:lang w:val="fr-FR"/>
        </w:rPr>
        <w:t>Télécopie : 05 56 24 39 03</w:t>
      </w:r>
    </w:p>
    <w:p w14:paraId="21C8E1D9" w14:textId="77777777" w:rsidR="008C3F70" w:rsidRDefault="00CC64F0">
      <w:pPr>
        <w:pStyle w:val="ParagrapheIndent2"/>
        <w:spacing w:line="232" w:lineRule="exact"/>
        <w:rPr>
          <w:color w:val="000000"/>
          <w:lang w:val="fr-FR"/>
        </w:rPr>
      </w:pPr>
      <w:r>
        <w:rPr>
          <w:color w:val="000000"/>
          <w:lang w:val="fr-FR"/>
        </w:rPr>
        <w:t>Courriel : greffe.ta-bordeaux@juradm.fr</w:t>
      </w:r>
    </w:p>
    <w:p w14:paraId="328D100F" w14:textId="77777777" w:rsidR="008C3F70" w:rsidRDefault="008C3F70">
      <w:pPr>
        <w:pStyle w:val="ParagrapheIndent2"/>
        <w:spacing w:after="240" w:line="232" w:lineRule="exact"/>
        <w:rPr>
          <w:color w:val="000000"/>
          <w:lang w:val="fr-FR"/>
        </w:rPr>
      </w:pPr>
    </w:p>
    <w:sectPr w:rsidR="008C3F70">
      <w:footerReference w:type="default" r:id="rId26"/>
      <w:pgSz w:w="11900" w:h="16840"/>
      <w:pgMar w:top="1380" w:right="1140" w:bottom="1140" w:left="1140" w:header="138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C44B5" w14:textId="77777777" w:rsidR="007B6FC1" w:rsidRDefault="007B6FC1">
      <w:r>
        <w:separator/>
      </w:r>
    </w:p>
  </w:endnote>
  <w:endnote w:type="continuationSeparator" w:id="0">
    <w:p w14:paraId="6B866367" w14:textId="77777777" w:rsidR="007B6FC1" w:rsidRDefault="007B6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EC931" w14:textId="77777777" w:rsidR="008C3F70" w:rsidRDefault="008C3F70">
    <w:pPr>
      <w:spacing w:line="240" w:lineRule="exact"/>
    </w:pPr>
  </w:p>
  <w:tbl>
    <w:tblPr>
      <w:tblW w:w="0" w:type="auto"/>
      <w:tblLayout w:type="fixed"/>
      <w:tblLook w:val="04A0" w:firstRow="1" w:lastRow="0" w:firstColumn="1" w:lastColumn="0" w:noHBand="0" w:noVBand="1"/>
    </w:tblPr>
    <w:tblGrid>
      <w:gridCol w:w="5220"/>
      <w:gridCol w:w="4400"/>
    </w:tblGrid>
    <w:tr w:rsidR="008C3F70" w14:paraId="57F496CE" w14:textId="77777777">
      <w:trPr>
        <w:trHeight w:val="245"/>
      </w:trPr>
      <w:tc>
        <w:tcPr>
          <w:tcW w:w="5220" w:type="dxa"/>
          <w:tcMar>
            <w:top w:w="0" w:type="dxa"/>
            <w:left w:w="0" w:type="dxa"/>
            <w:bottom w:w="0" w:type="dxa"/>
            <w:right w:w="0" w:type="dxa"/>
          </w:tcMar>
          <w:vAlign w:val="center"/>
        </w:tcPr>
        <w:p w14:paraId="53692AE0" w14:textId="77777777" w:rsidR="008C3F70" w:rsidRDefault="00CC64F0">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2026-CCE-0014</w:t>
          </w:r>
        </w:p>
      </w:tc>
      <w:tc>
        <w:tcPr>
          <w:tcW w:w="4400" w:type="dxa"/>
          <w:tcMar>
            <w:top w:w="0" w:type="dxa"/>
            <w:left w:w="0" w:type="dxa"/>
            <w:bottom w:w="0" w:type="dxa"/>
            <w:right w:w="0" w:type="dxa"/>
          </w:tcMar>
          <w:vAlign w:val="center"/>
        </w:tcPr>
        <w:p w14:paraId="049EB78F" w14:textId="77777777" w:rsidR="008C3F70" w:rsidRDefault="00CC64F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1D1A9" w14:textId="77777777" w:rsidR="008C3F70" w:rsidRDefault="008C3F70">
    <w:pPr>
      <w:spacing w:line="240" w:lineRule="exact"/>
    </w:pPr>
  </w:p>
  <w:tbl>
    <w:tblPr>
      <w:tblW w:w="0" w:type="auto"/>
      <w:tblLayout w:type="fixed"/>
      <w:tblLook w:val="04A0" w:firstRow="1" w:lastRow="0" w:firstColumn="1" w:lastColumn="0" w:noHBand="0" w:noVBand="1"/>
    </w:tblPr>
    <w:tblGrid>
      <w:gridCol w:w="5220"/>
      <w:gridCol w:w="4400"/>
    </w:tblGrid>
    <w:tr w:rsidR="008C3F70" w14:paraId="36D137EF" w14:textId="77777777">
      <w:trPr>
        <w:trHeight w:val="245"/>
      </w:trPr>
      <w:tc>
        <w:tcPr>
          <w:tcW w:w="5220" w:type="dxa"/>
          <w:tcMar>
            <w:top w:w="0" w:type="dxa"/>
            <w:left w:w="0" w:type="dxa"/>
            <w:bottom w:w="0" w:type="dxa"/>
            <w:right w:w="0" w:type="dxa"/>
          </w:tcMar>
          <w:vAlign w:val="center"/>
        </w:tcPr>
        <w:p w14:paraId="3AA4F286" w14:textId="77777777" w:rsidR="008C3F70" w:rsidRDefault="00CC64F0">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2026-CCE-0014</w:t>
          </w:r>
        </w:p>
      </w:tc>
      <w:tc>
        <w:tcPr>
          <w:tcW w:w="4400" w:type="dxa"/>
          <w:tcMar>
            <w:top w:w="0" w:type="dxa"/>
            <w:left w:w="0" w:type="dxa"/>
            <w:bottom w:w="0" w:type="dxa"/>
            <w:right w:w="0" w:type="dxa"/>
          </w:tcMar>
          <w:vAlign w:val="center"/>
        </w:tcPr>
        <w:p w14:paraId="64F8C602" w14:textId="77777777" w:rsidR="008C3F70" w:rsidRDefault="00CC64F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EFC1D" w14:textId="77777777" w:rsidR="008C3F70" w:rsidRDefault="008C3F70">
    <w:pPr>
      <w:spacing w:line="240" w:lineRule="exact"/>
    </w:pPr>
  </w:p>
  <w:tbl>
    <w:tblPr>
      <w:tblW w:w="0" w:type="auto"/>
      <w:tblLayout w:type="fixed"/>
      <w:tblLook w:val="04A0" w:firstRow="1" w:lastRow="0" w:firstColumn="1" w:lastColumn="0" w:noHBand="0" w:noVBand="1"/>
    </w:tblPr>
    <w:tblGrid>
      <w:gridCol w:w="5220"/>
      <w:gridCol w:w="4400"/>
    </w:tblGrid>
    <w:tr w:rsidR="008C3F70" w14:paraId="701FD715" w14:textId="77777777">
      <w:trPr>
        <w:trHeight w:val="245"/>
      </w:trPr>
      <w:tc>
        <w:tcPr>
          <w:tcW w:w="5220" w:type="dxa"/>
          <w:tcMar>
            <w:top w:w="0" w:type="dxa"/>
            <w:left w:w="0" w:type="dxa"/>
            <w:bottom w:w="0" w:type="dxa"/>
            <w:right w:w="0" w:type="dxa"/>
          </w:tcMar>
          <w:vAlign w:val="center"/>
        </w:tcPr>
        <w:p w14:paraId="148ACA24" w14:textId="77777777" w:rsidR="008C3F70" w:rsidRDefault="00CC64F0">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2026-CCE-0014</w:t>
          </w:r>
        </w:p>
      </w:tc>
      <w:tc>
        <w:tcPr>
          <w:tcW w:w="4400" w:type="dxa"/>
          <w:tcMar>
            <w:top w:w="0" w:type="dxa"/>
            <w:left w:w="0" w:type="dxa"/>
            <w:bottom w:w="0" w:type="dxa"/>
            <w:right w:w="0" w:type="dxa"/>
          </w:tcMar>
          <w:vAlign w:val="center"/>
        </w:tcPr>
        <w:p w14:paraId="2B79863F" w14:textId="77777777" w:rsidR="008C3F70" w:rsidRDefault="00CC64F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7015" w14:textId="77777777" w:rsidR="008C3F70" w:rsidRDefault="008C3F70">
    <w:pPr>
      <w:spacing w:line="240" w:lineRule="exact"/>
    </w:pPr>
  </w:p>
  <w:tbl>
    <w:tblPr>
      <w:tblW w:w="0" w:type="auto"/>
      <w:tblLayout w:type="fixed"/>
      <w:tblLook w:val="04A0" w:firstRow="1" w:lastRow="0" w:firstColumn="1" w:lastColumn="0" w:noHBand="0" w:noVBand="1"/>
    </w:tblPr>
    <w:tblGrid>
      <w:gridCol w:w="5220"/>
      <w:gridCol w:w="4400"/>
    </w:tblGrid>
    <w:tr w:rsidR="008C3F70" w14:paraId="75FAC87C" w14:textId="77777777">
      <w:trPr>
        <w:trHeight w:val="245"/>
      </w:trPr>
      <w:tc>
        <w:tcPr>
          <w:tcW w:w="5220" w:type="dxa"/>
          <w:tcMar>
            <w:top w:w="0" w:type="dxa"/>
            <w:left w:w="0" w:type="dxa"/>
            <w:bottom w:w="0" w:type="dxa"/>
            <w:right w:w="0" w:type="dxa"/>
          </w:tcMar>
          <w:vAlign w:val="center"/>
        </w:tcPr>
        <w:p w14:paraId="71969C0F" w14:textId="77777777" w:rsidR="008C3F70" w:rsidRDefault="00CC64F0">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2026-CCE-0014</w:t>
          </w:r>
        </w:p>
      </w:tc>
      <w:tc>
        <w:tcPr>
          <w:tcW w:w="4400" w:type="dxa"/>
          <w:tcMar>
            <w:top w:w="0" w:type="dxa"/>
            <w:left w:w="0" w:type="dxa"/>
            <w:bottom w:w="0" w:type="dxa"/>
            <w:right w:w="0" w:type="dxa"/>
          </w:tcMar>
          <w:vAlign w:val="center"/>
        </w:tcPr>
        <w:p w14:paraId="39EDE1C3" w14:textId="77777777" w:rsidR="008C3F70" w:rsidRDefault="00CC64F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5D24" w14:textId="77777777" w:rsidR="008C3F70" w:rsidRDefault="008C3F70">
    <w:pPr>
      <w:spacing w:line="240" w:lineRule="exact"/>
    </w:pPr>
  </w:p>
  <w:tbl>
    <w:tblPr>
      <w:tblW w:w="0" w:type="auto"/>
      <w:tblLayout w:type="fixed"/>
      <w:tblLook w:val="04A0" w:firstRow="1" w:lastRow="0" w:firstColumn="1" w:lastColumn="0" w:noHBand="0" w:noVBand="1"/>
    </w:tblPr>
    <w:tblGrid>
      <w:gridCol w:w="5220"/>
      <w:gridCol w:w="4400"/>
    </w:tblGrid>
    <w:tr w:rsidR="008C3F70" w14:paraId="7D958A79" w14:textId="77777777">
      <w:trPr>
        <w:trHeight w:val="245"/>
      </w:trPr>
      <w:tc>
        <w:tcPr>
          <w:tcW w:w="5220" w:type="dxa"/>
          <w:tcMar>
            <w:top w:w="0" w:type="dxa"/>
            <w:left w:w="0" w:type="dxa"/>
            <w:bottom w:w="0" w:type="dxa"/>
            <w:right w:w="0" w:type="dxa"/>
          </w:tcMar>
          <w:vAlign w:val="center"/>
        </w:tcPr>
        <w:p w14:paraId="2E24E647" w14:textId="77777777" w:rsidR="008C3F70" w:rsidRDefault="00CC64F0">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2026-CCE-0014</w:t>
          </w:r>
        </w:p>
      </w:tc>
      <w:tc>
        <w:tcPr>
          <w:tcW w:w="4400" w:type="dxa"/>
          <w:tcMar>
            <w:top w:w="0" w:type="dxa"/>
            <w:left w:w="0" w:type="dxa"/>
            <w:bottom w:w="0" w:type="dxa"/>
            <w:right w:w="0" w:type="dxa"/>
          </w:tcMar>
          <w:vAlign w:val="center"/>
        </w:tcPr>
        <w:p w14:paraId="58A2EE1C" w14:textId="77777777" w:rsidR="008C3F70" w:rsidRDefault="00CC64F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595F4" w14:textId="77777777" w:rsidR="008C3F70" w:rsidRDefault="008C3F70">
    <w:pPr>
      <w:spacing w:line="240" w:lineRule="exact"/>
    </w:pPr>
  </w:p>
  <w:tbl>
    <w:tblPr>
      <w:tblW w:w="0" w:type="auto"/>
      <w:tblLayout w:type="fixed"/>
      <w:tblLook w:val="04A0" w:firstRow="1" w:lastRow="0" w:firstColumn="1" w:lastColumn="0" w:noHBand="0" w:noVBand="1"/>
    </w:tblPr>
    <w:tblGrid>
      <w:gridCol w:w="5220"/>
      <w:gridCol w:w="4400"/>
    </w:tblGrid>
    <w:tr w:rsidR="008C3F70" w14:paraId="73FFC84D" w14:textId="77777777">
      <w:trPr>
        <w:trHeight w:val="245"/>
      </w:trPr>
      <w:tc>
        <w:tcPr>
          <w:tcW w:w="5220" w:type="dxa"/>
          <w:tcMar>
            <w:top w:w="0" w:type="dxa"/>
            <w:left w:w="0" w:type="dxa"/>
            <w:bottom w:w="0" w:type="dxa"/>
            <w:right w:w="0" w:type="dxa"/>
          </w:tcMar>
          <w:vAlign w:val="center"/>
        </w:tcPr>
        <w:p w14:paraId="58D66484" w14:textId="77777777" w:rsidR="008C3F70" w:rsidRDefault="00CC64F0">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2026-CCE-0014</w:t>
          </w:r>
        </w:p>
      </w:tc>
      <w:tc>
        <w:tcPr>
          <w:tcW w:w="4400" w:type="dxa"/>
          <w:tcMar>
            <w:top w:w="0" w:type="dxa"/>
            <w:left w:w="0" w:type="dxa"/>
            <w:bottom w:w="0" w:type="dxa"/>
            <w:right w:w="0" w:type="dxa"/>
          </w:tcMar>
          <w:vAlign w:val="center"/>
        </w:tcPr>
        <w:p w14:paraId="33DB029B" w14:textId="77777777" w:rsidR="008C3F70" w:rsidRDefault="00CC64F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5333D" w14:textId="77777777" w:rsidR="008C3F70" w:rsidRDefault="008C3F70">
    <w:pPr>
      <w:spacing w:line="240" w:lineRule="exact"/>
    </w:pPr>
  </w:p>
  <w:tbl>
    <w:tblPr>
      <w:tblW w:w="0" w:type="auto"/>
      <w:tblLayout w:type="fixed"/>
      <w:tblLook w:val="04A0" w:firstRow="1" w:lastRow="0" w:firstColumn="1" w:lastColumn="0" w:noHBand="0" w:noVBand="1"/>
    </w:tblPr>
    <w:tblGrid>
      <w:gridCol w:w="5220"/>
      <w:gridCol w:w="4400"/>
    </w:tblGrid>
    <w:tr w:rsidR="008C3F70" w14:paraId="513D537B" w14:textId="77777777">
      <w:trPr>
        <w:trHeight w:val="245"/>
      </w:trPr>
      <w:tc>
        <w:tcPr>
          <w:tcW w:w="5220" w:type="dxa"/>
          <w:tcMar>
            <w:top w:w="0" w:type="dxa"/>
            <w:left w:w="0" w:type="dxa"/>
            <w:bottom w:w="0" w:type="dxa"/>
            <w:right w:w="0" w:type="dxa"/>
          </w:tcMar>
          <w:vAlign w:val="center"/>
        </w:tcPr>
        <w:p w14:paraId="234B8287" w14:textId="77777777" w:rsidR="008C3F70" w:rsidRDefault="00CC64F0">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2026-CCE-0014</w:t>
          </w:r>
        </w:p>
      </w:tc>
      <w:tc>
        <w:tcPr>
          <w:tcW w:w="4400" w:type="dxa"/>
          <w:tcMar>
            <w:top w:w="0" w:type="dxa"/>
            <w:left w:w="0" w:type="dxa"/>
            <w:bottom w:w="0" w:type="dxa"/>
            <w:right w:w="0" w:type="dxa"/>
          </w:tcMar>
          <w:vAlign w:val="center"/>
        </w:tcPr>
        <w:p w14:paraId="22DB46F1" w14:textId="77777777" w:rsidR="008C3F70" w:rsidRDefault="00CC64F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32086" w14:textId="77777777" w:rsidR="008C3F70" w:rsidRDefault="008C3F70">
    <w:pPr>
      <w:spacing w:line="240" w:lineRule="exact"/>
    </w:pPr>
  </w:p>
  <w:tbl>
    <w:tblPr>
      <w:tblW w:w="0" w:type="auto"/>
      <w:tblLayout w:type="fixed"/>
      <w:tblLook w:val="04A0" w:firstRow="1" w:lastRow="0" w:firstColumn="1" w:lastColumn="0" w:noHBand="0" w:noVBand="1"/>
    </w:tblPr>
    <w:tblGrid>
      <w:gridCol w:w="5220"/>
      <w:gridCol w:w="4400"/>
    </w:tblGrid>
    <w:tr w:rsidR="008C3F70" w14:paraId="6027CBF1" w14:textId="77777777">
      <w:trPr>
        <w:trHeight w:val="245"/>
      </w:trPr>
      <w:tc>
        <w:tcPr>
          <w:tcW w:w="5220" w:type="dxa"/>
          <w:tcMar>
            <w:top w:w="0" w:type="dxa"/>
            <w:left w:w="0" w:type="dxa"/>
            <w:bottom w:w="0" w:type="dxa"/>
            <w:right w:w="0" w:type="dxa"/>
          </w:tcMar>
          <w:vAlign w:val="center"/>
        </w:tcPr>
        <w:p w14:paraId="10C37618" w14:textId="77777777" w:rsidR="008C3F70" w:rsidRDefault="00CC64F0">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2026-CCE-0014</w:t>
          </w:r>
        </w:p>
      </w:tc>
      <w:tc>
        <w:tcPr>
          <w:tcW w:w="4400" w:type="dxa"/>
          <w:tcMar>
            <w:top w:w="0" w:type="dxa"/>
            <w:left w:w="0" w:type="dxa"/>
            <w:bottom w:w="0" w:type="dxa"/>
            <w:right w:w="0" w:type="dxa"/>
          </w:tcMar>
          <w:vAlign w:val="center"/>
        </w:tcPr>
        <w:p w14:paraId="35964026" w14:textId="77777777" w:rsidR="008C3F70" w:rsidRDefault="00CC64F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924FC" w14:textId="77777777" w:rsidR="007B6FC1" w:rsidRDefault="007B6FC1">
      <w:r>
        <w:separator/>
      </w:r>
    </w:p>
  </w:footnote>
  <w:footnote w:type="continuationSeparator" w:id="0">
    <w:p w14:paraId="4614C9FE" w14:textId="77777777" w:rsidR="007B6FC1" w:rsidRDefault="007B6F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F70"/>
    <w:rsid w:val="000524C4"/>
    <w:rsid w:val="00343AAF"/>
    <w:rsid w:val="00630FE9"/>
    <w:rsid w:val="006B6EB2"/>
    <w:rsid w:val="006E74FF"/>
    <w:rsid w:val="007B6FC1"/>
    <w:rsid w:val="008C3F70"/>
    <w:rsid w:val="00937D15"/>
    <w:rsid w:val="0098436B"/>
    <w:rsid w:val="00A203BA"/>
    <w:rsid w:val="00C30661"/>
    <w:rsid w:val="00CA2B6E"/>
    <w:rsid w:val="00CC64F0"/>
    <w:rsid w:val="00D315D8"/>
    <w:rsid w:val="00D541F3"/>
    <w:rsid w:val="00E53BFE"/>
    <w:rsid w:val="00EB1FEF"/>
    <w:rsid w:val="00ED5420"/>
    <w:rsid w:val="00FD09A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6730C0"/>
  <w15:docId w15:val="{5AB00FA9-DFEE-4E41-BD5E-829DA379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Groupe">
    <w:name w:val="tableGroupe"/>
    <w:qFormat/>
  </w:style>
  <w:style w:type="paragraph" w:customStyle="1" w:styleId="table">
    <w:name w:val="tabl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styleId="Mentionnonrsolue">
    <w:name w:val="Unresolved Mention"/>
    <w:basedOn w:val="Policepardfaut"/>
    <w:uiPriority w:val="99"/>
    <w:semiHidden/>
    <w:unhideWhenUsed/>
    <w:rsid w:val="00C30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footer" Target="footer8.xml"/><Relationship Id="rId3" Type="http://schemas.openxmlformats.org/officeDocument/2006/relationships/webSettings" Target="webSettings.xml"/><Relationship Id="rId21" Type="http://schemas.openxmlformats.org/officeDocument/2006/relationships/footer" Target="footer4.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5" Type="http://schemas.openxmlformats.org/officeDocument/2006/relationships/footer" Target="footer7.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www.demat-ampa.f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3431</Words>
  <Characters>18875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Mélinda CHRETIEN</dc:creator>
  <cp:lastModifiedBy>melinda chretien</cp:lastModifiedBy>
  <cp:revision>3</cp:revision>
  <dcterms:created xsi:type="dcterms:W3CDTF">2026-08-06T08:02:00Z</dcterms:created>
  <dcterms:modified xsi:type="dcterms:W3CDTF">2026-08-06T08:38:00Z</dcterms:modified>
</cp:coreProperties>
</file>