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45E7E" w14:textId="77777777" w:rsidR="009658B0" w:rsidRDefault="009658B0">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1599CF55" w14:textId="77777777" w:rsidR="009658B0" w:rsidRDefault="00A90971">
      <w:pPr>
        <w:pStyle w:val="RedaliaNormal"/>
      </w:pPr>
      <w:r>
        <w:rPr>
          <w:noProof/>
        </w:rPr>
        <w:drawing>
          <wp:inline distT="0" distB="0" distL="0" distR="0" wp14:anchorId="46EAF92C" wp14:editId="3F65D870">
            <wp:extent cx="3225600" cy="1149120"/>
            <wp:effectExtent l="0" t="0" r="0" b="0"/>
            <wp:docPr id="1126472413"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48B3B543" w14:textId="77777777" w:rsidR="009658B0" w:rsidRDefault="009658B0">
      <w:pPr>
        <w:pStyle w:val="RedaliaNormal"/>
      </w:pPr>
    </w:p>
    <w:p w14:paraId="313DACD3" w14:textId="77777777" w:rsidR="009658B0" w:rsidRDefault="00A90971">
      <w:pPr>
        <w:pStyle w:val="RedaliaNormal"/>
      </w:pPr>
      <w:r>
        <w:t>Opération : MOE A/A 3 logements, construction de 4 + 3 logements Cap Cos à LESPERON</w:t>
      </w:r>
    </w:p>
    <w:p w14:paraId="261BDA32" w14:textId="77777777" w:rsidR="009658B0" w:rsidRDefault="009658B0">
      <w:pPr>
        <w:pStyle w:val="RedaliaNormal"/>
        <w:rPr>
          <w:sz w:val="40"/>
          <w:szCs w:val="40"/>
        </w:rPr>
      </w:pPr>
    </w:p>
    <w:p w14:paraId="158E64D7" w14:textId="77777777" w:rsidR="009658B0" w:rsidRDefault="009658B0">
      <w:pPr>
        <w:pStyle w:val="RedaliaNormal"/>
        <w:rPr>
          <w:sz w:val="40"/>
          <w:szCs w:val="40"/>
        </w:rPr>
      </w:pPr>
    </w:p>
    <w:p w14:paraId="12BF5A2F" w14:textId="77777777" w:rsidR="009658B0" w:rsidRDefault="00A90971">
      <w:pPr>
        <w:pStyle w:val="RedaliaTitredocument"/>
      </w:pPr>
      <w:r>
        <w:t>MARCHE DE MAÎTRISE D’ŒUVRE</w:t>
      </w:r>
    </w:p>
    <w:p w14:paraId="51F37AE4" w14:textId="77777777" w:rsidR="009658B0" w:rsidRDefault="009658B0">
      <w:pPr>
        <w:pStyle w:val="RedaliaNormal"/>
        <w:rPr>
          <w:sz w:val="28"/>
        </w:rPr>
      </w:pPr>
    </w:p>
    <w:p w14:paraId="04BE510D" w14:textId="77777777" w:rsidR="009658B0" w:rsidRDefault="00A90971">
      <w:pPr>
        <w:pStyle w:val="RedaliaSoustitredocument"/>
        <w:rPr>
          <w:b/>
          <w:sz w:val="40"/>
          <w:szCs w:val="40"/>
        </w:rPr>
      </w:pPr>
      <w:r>
        <w:rPr>
          <w:b/>
          <w:sz w:val="40"/>
          <w:szCs w:val="40"/>
        </w:rPr>
        <w:t>Règlement de la consultation</w:t>
      </w:r>
    </w:p>
    <w:p w14:paraId="1438197F" w14:textId="77777777" w:rsidR="009658B0" w:rsidRDefault="009658B0">
      <w:pPr>
        <w:pStyle w:val="RedaliaNormal"/>
      </w:pPr>
    </w:p>
    <w:p w14:paraId="4736D256" w14:textId="77777777" w:rsidR="009658B0" w:rsidRDefault="00A90971">
      <w:pPr>
        <w:pStyle w:val="RdaliaTitreparagraphe"/>
      </w:pPr>
      <w:r>
        <w:t>Maître d’ouvrage</w:t>
      </w:r>
    </w:p>
    <w:p w14:paraId="1D3005BC" w14:textId="77777777" w:rsidR="009658B0" w:rsidRDefault="00A90971">
      <w:pPr>
        <w:pStyle w:val="RedaliaNormal"/>
      </w:pPr>
      <w:r>
        <w:t>XL HABITAT</w:t>
      </w:r>
    </w:p>
    <w:p w14:paraId="5658C4A1" w14:textId="77777777" w:rsidR="009658B0" w:rsidRDefault="00A90971">
      <w:pPr>
        <w:pStyle w:val="RedaliaNormal"/>
      </w:pPr>
      <w:r>
        <w:t xml:space="preserve">Adresse : 953 Avenue Colonel Rozanoff   40011 MONT DE MARSAN  </w:t>
      </w:r>
    </w:p>
    <w:p w14:paraId="267C2B55" w14:textId="77777777" w:rsidR="009658B0" w:rsidRDefault="00A90971">
      <w:pPr>
        <w:pStyle w:val="RedaliaNormal"/>
      </w:pPr>
      <w:r>
        <w:t>Téléphone : 05 58 05 31 31</w:t>
      </w:r>
    </w:p>
    <w:p w14:paraId="0497235D" w14:textId="77777777" w:rsidR="009658B0" w:rsidRDefault="009658B0">
      <w:pPr>
        <w:pStyle w:val="RedaliaNormal"/>
      </w:pPr>
    </w:p>
    <w:p w14:paraId="35346534" w14:textId="77777777" w:rsidR="009658B0" w:rsidRDefault="00A90971">
      <w:pPr>
        <w:pStyle w:val="RdaliaTitreparagraphe"/>
      </w:pPr>
      <w:r>
        <w:t>Objet de la consultation</w:t>
      </w:r>
    </w:p>
    <w:p w14:paraId="361B3B22" w14:textId="47138B59" w:rsidR="009658B0" w:rsidRDefault="00A90971">
      <w:pPr>
        <w:pStyle w:val="RedaliaNormal"/>
      </w:pPr>
      <w:r>
        <w:t>Maitrise d'</w:t>
      </w:r>
      <w:r w:rsidR="00F009DE">
        <w:t>œuvre</w:t>
      </w:r>
      <w:r>
        <w:t xml:space="preserve"> pour l'acquisition amélioration de 3 logements, construction de 4 logements en BRS, construction de 3 logements Cap Cos à LESPERON</w:t>
      </w:r>
    </w:p>
    <w:p w14:paraId="31761484" w14:textId="0250BEC0" w:rsidR="009658B0" w:rsidRPr="00F009DE" w:rsidRDefault="00A90971" w:rsidP="00F009DE">
      <w:pPr>
        <w:pStyle w:val="RdaliaTitredestableaux"/>
        <w:jc w:val="left"/>
      </w:pPr>
      <w:r w:rsidRPr="00F009DE">
        <w:rPr>
          <w:b w:val="0"/>
          <w:bCs/>
        </w:rPr>
        <w:t>Date limite de remise des offres</w:t>
      </w:r>
      <w:r w:rsidR="00F009DE" w:rsidRPr="00F009DE">
        <w:rPr>
          <w:b w:val="0"/>
          <w:bCs/>
        </w:rPr>
        <w:t xml:space="preserve"> : </w:t>
      </w:r>
      <w:r w:rsidR="00E341C8">
        <w:rPr>
          <w:b w:val="0"/>
          <w:bCs/>
        </w:rPr>
        <w:t>Jeu</w:t>
      </w:r>
      <w:r w:rsidR="00F009DE" w:rsidRPr="00F009DE">
        <w:rPr>
          <w:b w:val="0"/>
          <w:bCs/>
        </w:rPr>
        <w:t>di</w:t>
      </w:r>
      <w:r>
        <w:rPr>
          <w:b w:val="0"/>
          <w:bCs/>
        </w:rPr>
        <w:t xml:space="preserve"> 2</w:t>
      </w:r>
      <w:r w:rsidR="00E341C8">
        <w:rPr>
          <w:b w:val="0"/>
          <w:bCs/>
        </w:rPr>
        <w:t>4</w:t>
      </w:r>
      <w:r>
        <w:rPr>
          <w:b w:val="0"/>
          <w:bCs/>
        </w:rPr>
        <w:t xml:space="preserve"> septembre 2026 à 12h00</w:t>
      </w:r>
    </w:p>
    <w:p w14:paraId="19FDC846" w14:textId="77777777" w:rsidR="009658B0" w:rsidRDefault="009658B0"/>
    <w:p w14:paraId="37F8E160" w14:textId="77777777" w:rsidR="009658B0" w:rsidRDefault="00A90971">
      <w:pPr>
        <w:pStyle w:val="RdaliaTitredossier"/>
        <w:pageBreakBefore/>
      </w:pPr>
      <w:r>
        <w:lastRenderedPageBreak/>
        <w:t>Sommaire</w:t>
      </w:r>
    </w:p>
    <w:p w14:paraId="61EADF56" w14:textId="77777777" w:rsidR="009658B0" w:rsidRDefault="009658B0"/>
    <w:p w14:paraId="0A86E0AE" w14:textId="77777777" w:rsidR="009658B0" w:rsidRDefault="00A90971">
      <w:pPr>
        <w:pStyle w:val="TM1"/>
      </w:pPr>
      <w:r>
        <w:rPr>
          <w:b w:val="0"/>
          <w:kern w:val="0"/>
          <w:sz w:val="22"/>
        </w:rPr>
        <w:fldChar w:fldCharType="begin"/>
      </w:r>
      <w:r>
        <w:instrText xml:space="preserve"> TOC \o "1-2" \u \h </w:instrText>
      </w:r>
      <w:r>
        <w:rPr>
          <w:b w:val="0"/>
          <w:kern w:val="0"/>
          <w:sz w:val="22"/>
        </w:rPr>
        <w:fldChar w:fldCharType="separate"/>
      </w:r>
      <w:hyperlink w:anchor="__RefHeading___Toc2548_4057268668" w:history="1">
        <w:r>
          <w:t xml:space="preserve"> Objet du marché</w:t>
        </w:r>
        <w:r>
          <w:tab/>
          <w:t>3</w:t>
        </w:r>
      </w:hyperlink>
    </w:p>
    <w:p w14:paraId="73661F0B" w14:textId="77777777" w:rsidR="009658B0" w:rsidRDefault="00A90971">
      <w:pPr>
        <w:pStyle w:val="TM2"/>
      </w:pPr>
      <w:hyperlink w:anchor="__RefHeading___Toc2550_4057268668" w:history="1">
        <w:r>
          <w:t xml:space="preserve"> Nature et consistance de l’ouvrage / Planning prévisionnel</w:t>
        </w:r>
        <w:r>
          <w:tab/>
          <w:t>3</w:t>
        </w:r>
      </w:hyperlink>
    </w:p>
    <w:p w14:paraId="2FC1CCCD" w14:textId="77777777" w:rsidR="009658B0" w:rsidRDefault="00A90971">
      <w:pPr>
        <w:pStyle w:val="TM2"/>
      </w:pPr>
      <w:hyperlink w:anchor="__RefHeading___Toc2552_4057268668" w:history="1">
        <w:r>
          <w:t xml:space="preserve"> Contenu de la mission confiée à l’attributaire</w:t>
        </w:r>
        <w:r>
          <w:tab/>
          <w:t>3</w:t>
        </w:r>
      </w:hyperlink>
    </w:p>
    <w:p w14:paraId="38DAAC37" w14:textId="77777777" w:rsidR="009658B0" w:rsidRDefault="00A90971">
      <w:pPr>
        <w:pStyle w:val="TM2"/>
      </w:pPr>
      <w:hyperlink w:anchor="__RefHeading___Toc2554_4057268668" w:history="1">
        <w:r>
          <w:t xml:space="preserve"> Forme</w:t>
        </w:r>
        <w:r>
          <w:tab/>
          <w:t>3</w:t>
        </w:r>
      </w:hyperlink>
    </w:p>
    <w:p w14:paraId="380D885B" w14:textId="77777777" w:rsidR="009658B0" w:rsidRDefault="00A90971">
      <w:pPr>
        <w:pStyle w:val="TM2"/>
      </w:pPr>
      <w:hyperlink w:anchor="__RefHeading___Toc2556_4057268668" w:history="1">
        <w:r>
          <w:t xml:space="preserve"> Durée du marché – Reconduction – Délais d’exécution</w:t>
        </w:r>
        <w:r>
          <w:tab/>
          <w:t>3</w:t>
        </w:r>
      </w:hyperlink>
    </w:p>
    <w:p w14:paraId="7A34E4BF" w14:textId="77777777" w:rsidR="009658B0" w:rsidRDefault="00A90971">
      <w:pPr>
        <w:pStyle w:val="TM1"/>
      </w:pPr>
      <w:hyperlink w:anchor="__RefHeading___Toc2558_4057268668" w:history="1">
        <w:r>
          <w:t xml:space="preserve"> Organisation de la consultation</w:t>
        </w:r>
        <w:r>
          <w:tab/>
          <w:t>3</w:t>
        </w:r>
      </w:hyperlink>
    </w:p>
    <w:p w14:paraId="5A385D7C" w14:textId="77777777" w:rsidR="009658B0" w:rsidRDefault="00A90971">
      <w:pPr>
        <w:pStyle w:val="TM2"/>
      </w:pPr>
      <w:hyperlink w:anchor="__RefHeading___Toc2560_4057268668" w:history="1">
        <w:r>
          <w:t xml:space="preserve"> Procédure de passation</w:t>
        </w:r>
        <w:r>
          <w:tab/>
          <w:t>3</w:t>
        </w:r>
      </w:hyperlink>
    </w:p>
    <w:p w14:paraId="3F673FAE" w14:textId="77777777" w:rsidR="009658B0" w:rsidRDefault="00A90971">
      <w:pPr>
        <w:pStyle w:val="TM2"/>
      </w:pPr>
      <w:hyperlink w:anchor="__RefHeading___Toc2562_4057268668" w:history="1">
        <w:r>
          <w:t xml:space="preserve"> Dispositions relatives aux groupements</w:t>
        </w:r>
        <w:r>
          <w:tab/>
          <w:t>4</w:t>
        </w:r>
      </w:hyperlink>
    </w:p>
    <w:p w14:paraId="7702C3AF" w14:textId="77777777" w:rsidR="009658B0" w:rsidRDefault="00A90971">
      <w:pPr>
        <w:pStyle w:val="TM2"/>
      </w:pPr>
      <w:hyperlink w:anchor="__RefHeading___Toc2564_4057268668" w:history="1">
        <w:r>
          <w:t xml:space="preserve"> Variantes</w:t>
        </w:r>
        <w:r>
          <w:tab/>
          <w:t>4</w:t>
        </w:r>
      </w:hyperlink>
    </w:p>
    <w:p w14:paraId="401A09BC" w14:textId="77777777" w:rsidR="009658B0" w:rsidRDefault="00A90971">
      <w:pPr>
        <w:pStyle w:val="TM2"/>
      </w:pPr>
      <w:hyperlink w:anchor="__RefHeading___Toc2566_4057268668" w:history="1">
        <w:r>
          <w:t xml:space="preserve"> Prestations supplémentaires éventuelles (PSE)</w:t>
        </w:r>
        <w:r>
          <w:tab/>
          <w:t>4</w:t>
        </w:r>
      </w:hyperlink>
    </w:p>
    <w:p w14:paraId="41F44032" w14:textId="77777777" w:rsidR="009658B0" w:rsidRDefault="00A90971">
      <w:pPr>
        <w:pStyle w:val="TM2"/>
      </w:pPr>
      <w:hyperlink w:anchor="__RefHeading___Toc2568_4057268668" w:history="1">
        <w:r>
          <w:t xml:space="preserve"> Modification de détail des documents de la consultation</w:t>
        </w:r>
        <w:r>
          <w:tab/>
          <w:t>4</w:t>
        </w:r>
      </w:hyperlink>
    </w:p>
    <w:p w14:paraId="524FA244" w14:textId="77777777" w:rsidR="009658B0" w:rsidRDefault="00A90971">
      <w:pPr>
        <w:pStyle w:val="TM2"/>
      </w:pPr>
      <w:hyperlink w:anchor="__RefHeading___Toc2570_4057268668" w:history="1">
        <w:r>
          <w:t xml:space="preserve"> Délai de validité des offres</w:t>
        </w:r>
        <w:r>
          <w:tab/>
          <w:t>4</w:t>
        </w:r>
      </w:hyperlink>
    </w:p>
    <w:p w14:paraId="5410FE51" w14:textId="77777777" w:rsidR="009658B0" w:rsidRDefault="00A90971">
      <w:pPr>
        <w:pStyle w:val="TM1"/>
      </w:pPr>
      <w:hyperlink w:anchor="__RefHeading___Toc2572_4057268668" w:history="1">
        <w:r>
          <w:t xml:space="preserve"> Contenu des documents de la consultation</w:t>
        </w:r>
        <w:r>
          <w:tab/>
          <w:t>4</w:t>
        </w:r>
      </w:hyperlink>
    </w:p>
    <w:p w14:paraId="2AF94DAE" w14:textId="77777777" w:rsidR="009658B0" w:rsidRDefault="00A90971">
      <w:pPr>
        <w:pStyle w:val="TM1"/>
      </w:pPr>
      <w:hyperlink w:anchor="__RefHeading___Toc2574_4057268668" w:history="1">
        <w:r>
          <w:t xml:space="preserve"> Retrait des documents de la consultation</w:t>
        </w:r>
        <w:r>
          <w:tab/>
          <w:t>5</w:t>
        </w:r>
      </w:hyperlink>
    </w:p>
    <w:p w14:paraId="3925E766" w14:textId="77777777" w:rsidR="009658B0" w:rsidRDefault="00A90971">
      <w:pPr>
        <w:pStyle w:val="TM1"/>
      </w:pPr>
      <w:hyperlink w:anchor="__RefHeading___Toc2576_4057268668" w:history="1">
        <w:r>
          <w:t xml:space="preserve"> Présentation des candidatures et des offres</w:t>
        </w:r>
        <w:r>
          <w:tab/>
          <w:t>5</w:t>
        </w:r>
      </w:hyperlink>
    </w:p>
    <w:p w14:paraId="7E2B1010" w14:textId="77777777" w:rsidR="009658B0" w:rsidRDefault="00A90971">
      <w:pPr>
        <w:pStyle w:val="TM2"/>
      </w:pPr>
      <w:hyperlink w:anchor="__RefHeading___Toc2578_4057268668" w:history="1">
        <w:r>
          <w:t xml:space="preserve"> Éléments nécessaires à la sélection des candidatures</w:t>
        </w:r>
        <w:r>
          <w:tab/>
          <w:t>5</w:t>
        </w:r>
      </w:hyperlink>
    </w:p>
    <w:p w14:paraId="5514381D" w14:textId="77777777" w:rsidR="009658B0" w:rsidRDefault="00A90971">
      <w:pPr>
        <w:pStyle w:val="TM2"/>
      </w:pPr>
      <w:hyperlink w:anchor="__RefHeading___Toc2580_4057268668" w:history="1">
        <w:r>
          <w:t xml:space="preserve"> Éléments nécessaires au choix de l’offre</w:t>
        </w:r>
        <w:r>
          <w:tab/>
          <w:t>7</w:t>
        </w:r>
      </w:hyperlink>
    </w:p>
    <w:p w14:paraId="03B98595" w14:textId="77777777" w:rsidR="009658B0" w:rsidRDefault="00A90971">
      <w:pPr>
        <w:pStyle w:val="TM1"/>
      </w:pPr>
      <w:hyperlink w:anchor="__RefHeading___Toc2582_4057268668" w:history="1">
        <w:r>
          <w:t xml:space="preserve"> Jugement des candidatures, des offres et attribution du marché</w:t>
        </w:r>
        <w:r>
          <w:tab/>
          <w:t>8</w:t>
        </w:r>
      </w:hyperlink>
    </w:p>
    <w:p w14:paraId="7F465ED2" w14:textId="77777777" w:rsidR="009658B0" w:rsidRDefault="00A90971">
      <w:pPr>
        <w:pStyle w:val="TM2"/>
      </w:pPr>
      <w:hyperlink w:anchor="__RefHeading___Toc2584_4057268668" w:history="1">
        <w:r>
          <w:t xml:space="preserve"> Jugement des candidatures</w:t>
        </w:r>
        <w:r>
          <w:tab/>
          <w:t>8</w:t>
        </w:r>
      </w:hyperlink>
    </w:p>
    <w:p w14:paraId="49B0993F" w14:textId="77777777" w:rsidR="009658B0" w:rsidRDefault="00A90971">
      <w:pPr>
        <w:pStyle w:val="TM2"/>
      </w:pPr>
      <w:hyperlink w:anchor="__RefHeading___Toc2586_4057268668" w:history="1">
        <w:r>
          <w:t xml:space="preserve"> Jugement des offres</w:t>
        </w:r>
        <w:r>
          <w:tab/>
          <w:t>8</w:t>
        </w:r>
      </w:hyperlink>
    </w:p>
    <w:p w14:paraId="16F3E293" w14:textId="77777777" w:rsidR="009658B0" w:rsidRDefault="00A90971">
      <w:pPr>
        <w:pStyle w:val="TM2"/>
      </w:pPr>
      <w:hyperlink w:anchor="__RefHeading___Toc2588_4057268668" w:history="1">
        <w:r>
          <w:t xml:space="preserve"> Attribution du marché</w:t>
        </w:r>
        <w:r>
          <w:tab/>
          <w:t>9</w:t>
        </w:r>
      </w:hyperlink>
    </w:p>
    <w:p w14:paraId="2547EF54" w14:textId="77777777" w:rsidR="009658B0" w:rsidRDefault="00A90971">
      <w:pPr>
        <w:pStyle w:val="TM1"/>
      </w:pPr>
      <w:hyperlink w:anchor="__RefHeading___Toc2590_4057268668" w:history="1">
        <w:r>
          <w:t xml:space="preserve"> Conditions d’envoi et de remise des candidatures et des offres</w:t>
        </w:r>
        <w:r>
          <w:tab/>
          <w:t>9</w:t>
        </w:r>
      </w:hyperlink>
    </w:p>
    <w:p w14:paraId="53B53FC2" w14:textId="77777777" w:rsidR="009658B0" w:rsidRDefault="00A90971">
      <w:pPr>
        <w:pStyle w:val="TM1"/>
      </w:pPr>
      <w:hyperlink w:anchor="__RefHeading___Toc2592_4057268668" w:history="1">
        <w:r>
          <w:t xml:space="preserve"> Renseignements complémentaires</w:t>
        </w:r>
        <w:r>
          <w:tab/>
          <w:t>10</w:t>
        </w:r>
      </w:hyperlink>
    </w:p>
    <w:p w14:paraId="6B5BD1F0" w14:textId="77777777" w:rsidR="009658B0" w:rsidRDefault="00A90971">
      <w:pPr>
        <w:pStyle w:val="TM1"/>
      </w:pPr>
      <w:hyperlink w:anchor="__RefHeading___Toc2594_4057268668" w:history="1">
        <w:r>
          <w:t xml:space="preserve"> Procédures de recours</w:t>
        </w:r>
        <w:r>
          <w:tab/>
          <w:t>10</w:t>
        </w:r>
      </w:hyperlink>
    </w:p>
    <w:p w14:paraId="3C91C392" w14:textId="77777777" w:rsidR="009658B0" w:rsidRDefault="00A90971">
      <w:r>
        <w:rPr>
          <w:b/>
          <w:kern w:val="3"/>
          <w:sz w:val="24"/>
        </w:rPr>
        <w:fldChar w:fldCharType="end"/>
      </w:r>
    </w:p>
    <w:p w14:paraId="3F089AB8" w14:textId="77777777" w:rsidR="009658B0" w:rsidRDefault="009658B0"/>
    <w:p w14:paraId="48246726" w14:textId="77777777" w:rsidR="009658B0" w:rsidRDefault="009658B0">
      <w:pPr>
        <w:pageBreakBefore/>
      </w:pPr>
    </w:p>
    <w:p w14:paraId="379602A2" w14:textId="77777777" w:rsidR="009658B0" w:rsidRDefault="00A90971">
      <w:pPr>
        <w:pStyle w:val="RedaliaTitre1"/>
      </w:pPr>
      <w:bookmarkStart w:id="9" w:name="_Toc191310570"/>
      <w:bookmarkStart w:id="10" w:name="__RefHeading___Toc2548_4057268668"/>
      <w:bookmarkEnd w:id="9"/>
      <w:r>
        <w:t>Objet du marché</w:t>
      </w:r>
      <w:bookmarkEnd w:id="10"/>
    </w:p>
    <w:p w14:paraId="10EFD4ED" w14:textId="77777777" w:rsidR="009658B0" w:rsidRDefault="00A90971">
      <w:pPr>
        <w:pStyle w:val="RedaliaTitre2"/>
      </w:pPr>
      <w:bookmarkStart w:id="11" w:name="__RefHeading___Toc2550_4057268668"/>
      <w:r>
        <w:t>Nature et consistance de l’ouvrage / Planning prévisionnel</w:t>
      </w:r>
      <w:bookmarkEnd w:id="11"/>
    </w:p>
    <w:p w14:paraId="5BC833EE" w14:textId="77777777" w:rsidR="009658B0" w:rsidRDefault="00A90971">
      <w:pPr>
        <w:pStyle w:val="RedaliaTitre3"/>
      </w:pPr>
      <w:r>
        <w:t>Lieu d’exécution</w:t>
      </w:r>
    </w:p>
    <w:p w14:paraId="2A7D1544" w14:textId="77777777" w:rsidR="009658B0" w:rsidRDefault="00A90971">
      <w:pPr>
        <w:pStyle w:val="RedaliaNormal"/>
      </w:pPr>
      <w:r>
        <w:t>LESPERON</w:t>
      </w:r>
    </w:p>
    <w:p w14:paraId="1BA5A972" w14:textId="77777777" w:rsidR="009658B0" w:rsidRDefault="00A90971">
      <w:pPr>
        <w:pStyle w:val="RedaliaTitre3"/>
      </w:pPr>
      <w:r>
        <w:t>Caractéristiques techniques :</w:t>
      </w:r>
    </w:p>
    <w:p w14:paraId="3D6248CA" w14:textId="77777777" w:rsidR="009658B0" w:rsidRDefault="00A90971">
      <w:pPr>
        <w:pStyle w:val="RedaliaNormal"/>
      </w:pPr>
      <w:r>
        <w:t>Description succincte de la mission :</w:t>
      </w:r>
    </w:p>
    <w:p w14:paraId="7E8F4712" w14:textId="3DAEF7AE" w:rsidR="009658B0" w:rsidRDefault="00A90971">
      <w:pPr>
        <w:pStyle w:val="RedaliaNormal"/>
      </w:pPr>
      <w:r>
        <w:t>Une mission de base suivant la loi MOP + mission EXE</w:t>
      </w:r>
      <w:r w:rsidR="00A46475">
        <w:t>.</w:t>
      </w:r>
    </w:p>
    <w:p w14:paraId="59A667A3" w14:textId="77777777" w:rsidR="009658B0" w:rsidRDefault="00A90971">
      <w:pPr>
        <w:pStyle w:val="RedaliaNormal"/>
      </w:pPr>
      <w:r>
        <w:t>La durée du marché est de 27 MOIS + année de parfait achèvement à compter de sa date de notification.</w:t>
      </w:r>
    </w:p>
    <w:p w14:paraId="5FE2B9D8" w14:textId="77777777" w:rsidR="009658B0" w:rsidRDefault="00A90971">
      <w:pPr>
        <w:pStyle w:val="RedaliaTitre3"/>
      </w:pPr>
      <w:r>
        <w:t>Enveloppe prévisionnelle des travaux</w:t>
      </w:r>
    </w:p>
    <w:p w14:paraId="18008750" w14:textId="39732C98" w:rsidR="009658B0" w:rsidRDefault="00A90971">
      <w:pPr>
        <w:pStyle w:val="RedaliaNormal"/>
      </w:pPr>
      <w:r>
        <w:t>1</w:t>
      </w:r>
      <w:r w:rsidR="00F009DE">
        <w:t> </w:t>
      </w:r>
      <w:r>
        <w:t>171</w:t>
      </w:r>
      <w:r w:rsidR="00F009DE">
        <w:t xml:space="preserve"> </w:t>
      </w:r>
      <w:r>
        <w:t>050 euros H.T.</w:t>
      </w:r>
    </w:p>
    <w:p w14:paraId="6753B47E" w14:textId="77777777" w:rsidR="009658B0" w:rsidRDefault="00A90971">
      <w:pPr>
        <w:pStyle w:val="RedaliaTitre3"/>
      </w:pPr>
      <w:r>
        <w:t>Planning prévisionnel</w:t>
      </w:r>
    </w:p>
    <w:p w14:paraId="11403AF7" w14:textId="363ACC5B" w:rsidR="009658B0" w:rsidRDefault="00F009DE">
      <w:pPr>
        <w:pStyle w:val="RedaliaNormal"/>
      </w:pPr>
      <w:r>
        <w:t>A</w:t>
      </w:r>
      <w:r w:rsidR="00A90971">
        <w:t xml:space="preserve"> titre indicatif, les prestations commenceront vers le 02/11/2026 et se termineront vers le 02/02/2029.</w:t>
      </w:r>
    </w:p>
    <w:p w14:paraId="6822CC80" w14:textId="77777777" w:rsidR="009658B0" w:rsidRDefault="00A90971">
      <w:pPr>
        <w:pStyle w:val="RedaliaNormal"/>
      </w:pPr>
      <w:r>
        <w:t>Les règles concernant la durée du marché seront définies dans l'acte d'engagement et ne pourront en aucun cas être changées.</w:t>
      </w:r>
    </w:p>
    <w:p w14:paraId="117DA9FC" w14:textId="77777777" w:rsidR="00C4751C" w:rsidRDefault="00C4751C">
      <w:pPr>
        <w:pStyle w:val="RedaliaNormal"/>
      </w:pPr>
    </w:p>
    <w:p w14:paraId="1635F8EB" w14:textId="2674A380" w:rsidR="00C4751C" w:rsidRDefault="00C4751C">
      <w:pPr>
        <w:pStyle w:val="RedaliaNormal"/>
        <w:rPr>
          <w:u w:val="single"/>
        </w:rPr>
      </w:pPr>
      <w:r w:rsidRPr="00C4751C">
        <w:rPr>
          <w:u w:val="single"/>
        </w:rPr>
        <w:t>Visite du site</w:t>
      </w:r>
    </w:p>
    <w:p w14:paraId="1D7C7075" w14:textId="77777777" w:rsidR="00C4751C" w:rsidRDefault="00C4751C">
      <w:pPr>
        <w:pStyle w:val="RedaliaNormal"/>
        <w:rPr>
          <w:u w:val="single"/>
        </w:rPr>
      </w:pPr>
    </w:p>
    <w:p w14:paraId="2EE10236" w14:textId="23B54F38" w:rsidR="00C4751C" w:rsidRPr="00C4751C" w:rsidRDefault="00C4751C">
      <w:pPr>
        <w:pStyle w:val="RedaliaNormal"/>
      </w:pPr>
      <w:r w:rsidRPr="00C4751C">
        <w:t xml:space="preserve">Une visite du site sera organisée le </w:t>
      </w:r>
      <w:r>
        <w:t>lundi 14 septembre 2026 à 11H00.</w:t>
      </w:r>
    </w:p>
    <w:p w14:paraId="1A0C423D" w14:textId="77777777" w:rsidR="009658B0" w:rsidRDefault="00A90971">
      <w:pPr>
        <w:pStyle w:val="RedaliaTitre2"/>
      </w:pPr>
      <w:bookmarkStart w:id="12" w:name="__RefHeading___Toc2552_4057268668"/>
      <w:r>
        <w:t>Contenu de la mission confiée à l’attributaire</w:t>
      </w:r>
      <w:bookmarkEnd w:id="12"/>
    </w:p>
    <w:p w14:paraId="6355DBAD" w14:textId="77777777" w:rsidR="009658B0" w:rsidRDefault="00A90971">
      <w:pPr>
        <w:pStyle w:val="RedaliaNormal"/>
      </w:pPr>
      <w:r>
        <w:t>Le maître d’œuvre se verra confier la (ou les) mission(s) précisées dans l’acte d’engagement et le CCAP.</w:t>
      </w:r>
    </w:p>
    <w:p w14:paraId="6FD95A8E" w14:textId="77777777" w:rsidR="009658B0" w:rsidRDefault="00A90971">
      <w:pPr>
        <w:pStyle w:val="RedaliaTitre2"/>
      </w:pPr>
      <w:bookmarkStart w:id="13" w:name="__RefHeading___Toc2554_4057268668"/>
      <w:r>
        <w:t>Forme</w:t>
      </w:r>
      <w:bookmarkEnd w:id="13"/>
    </w:p>
    <w:p w14:paraId="0073EA35" w14:textId="77777777" w:rsidR="009658B0" w:rsidRDefault="00A90971">
      <w:pPr>
        <w:pStyle w:val="RedaliaNormal"/>
      </w:pPr>
      <w:r>
        <w:t>La consultation ne fait pas l'objet d'une décomposition en lots.</w:t>
      </w:r>
    </w:p>
    <w:p w14:paraId="79ECA707" w14:textId="77777777" w:rsidR="009658B0" w:rsidRDefault="00A90971">
      <w:pPr>
        <w:pStyle w:val="RedaliaNormal"/>
      </w:pPr>
      <w:r>
        <w:t>Les raisons du non-allotissement de la consultation sont les suivantes :</w:t>
      </w:r>
    </w:p>
    <w:p w14:paraId="06D0A518" w14:textId="13C2D84E" w:rsidR="009658B0" w:rsidRDefault="00A90971">
      <w:pPr>
        <w:pStyle w:val="RedaliaNormal"/>
      </w:pPr>
      <w:r>
        <w:t xml:space="preserve">L'objet du marché ne permet pas l'identification de prestations </w:t>
      </w:r>
      <w:r w:rsidR="00F009DE">
        <w:t>distinctes.</w:t>
      </w:r>
    </w:p>
    <w:p w14:paraId="591B8225" w14:textId="34F0F1EB" w:rsidR="009658B0" w:rsidRDefault="00A90971">
      <w:pPr>
        <w:pStyle w:val="RedaliaNormal"/>
      </w:pPr>
      <w:r>
        <w:t>Le présent marché ne fait pas non plus l'objet d'un fractionnement en tranches ou bons de commande.</w:t>
      </w:r>
    </w:p>
    <w:p w14:paraId="0F5CBB02" w14:textId="77777777" w:rsidR="009658B0" w:rsidRDefault="00A90971">
      <w:pPr>
        <w:pStyle w:val="RedaliaTitre2"/>
      </w:pPr>
      <w:bookmarkStart w:id="14" w:name="_Toc191310574"/>
      <w:bookmarkStart w:id="15" w:name="__RefHeading___Toc2556_4057268668"/>
      <w:r>
        <w:t>Durée du marché – Reconduction – Délais d’exécution</w:t>
      </w:r>
      <w:bookmarkEnd w:id="14"/>
      <w:bookmarkEnd w:id="15"/>
    </w:p>
    <w:p w14:paraId="737EEEFA" w14:textId="77777777" w:rsidR="009658B0" w:rsidRDefault="00A90971">
      <w:pPr>
        <w:pStyle w:val="RedaliaNormal"/>
      </w:pPr>
      <w:r>
        <w:t>La durée, les modalités de reconduction et les délais d’exécution figurent à l’acte d’engagement.</w:t>
      </w:r>
    </w:p>
    <w:p w14:paraId="6C10831A" w14:textId="77777777" w:rsidR="009658B0" w:rsidRDefault="00A90971">
      <w:pPr>
        <w:pStyle w:val="RedaliaTitre1"/>
      </w:pPr>
      <w:bookmarkStart w:id="16" w:name="_Toc191310575"/>
      <w:bookmarkStart w:id="17" w:name="__RefHeading___Toc2558_4057268668"/>
      <w:r>
        <w:t>Organisation de la consultation</w:t>
      </w:r>
      <w:bookmarkEnd w:id="3"/>
      <w:bookmarkEnd w:id="16"/>
      <w:bookmarkEnd w:id="17"/>
    </w:p>
    <w:p w14:paraId="508276E1" w14:textId="77777777" w:rsidR="009658B0" w:rsidRDefault="00A90971">
      <w:pPr>
        <w:pStyle w:val="RedaliaTitre2"/>
      </w:pPr>
      <w:bookmarkStart w:id="18" w:name="_Toc526153319"/>
      <w:bookmarkStart w:id="19" w:name="_Toc191310576"/>
      <w:bookmarkStart w:id="20" w:name="__RefHeading___Toc2560_4057268668"/>
      <w:r>
        <w:t xml:space="preserve">Procédure de </w:t>
      </w:r>
      <w:bookmarkEnd w:id="18"/>
      <w:r>
        <w:t>passation</w:t>
      </w:r>
      <w:bookmarkEnd w:id="19"/>
      <w:bookmarkEnd w:id="20"/>
    </w:p>
    <w:p w14:paraId="38176816" w14:textId="77777777" w:rsidR="009658B0" w:rsidRDefault="00A90971">
      <w:pPr>
        <w:pStyle w:val="RedaliaNormal"/>
      </w:pPr>
      <w:r>
        <w:lastRenderedPageBreak/>
        <w:t>La présente consultation est lancée suivant une procédure adaptée avec négociation éventuelle en application des articles R. 2123-1, R. 2123-4, R. 2123-5, ainsi que des dispositions relatives à la maîtrise d’œuvre prévues aux articles R. 2172-1 et suivants du Code de la commande publique.</w:t>
      </w:r>
    </w:p>
    <w:p w14:paraId="7500DF5E" w14:textId="77777777" w:rsidR="009658B0" w:rsidRDefault="00A90971" w:rsidP="00F009DE">
      <w:pPr>
        <w:pStyle w:val="Titre4"/>
        <w:ind w:left="0"/>
      </w:pPr>
      <w:r>
        <w:t>Précisions sur la négociation :</w:t>
      </w:r>
    </w:p>
    <w:p w14:paraId="3D860F03" w14:textId="77777777" w:rsidR="009658B0" w:rsidRDefault="00A90971">
      <w:pPr>
        <w:pStyle w:val="RedaliaNormal"/>
      </w:pPr>
      <w:r>
        <w:t>La négociation portera sur les points suivants : Tous les éléments de l'offre.</w:t>
      </w:r>
    </w:p>
    <w:p w14:paraId="5AFAB54A" w14:textId="77777777" w:rsidR="009658B0" w:rsidRDefault="009658B0">
      <w:pPr>
        <w:pStyle w:val="RedaliaNormal"/>
      </w:pPr>
    </w:p>
    <w:p w14:paraId="5F09B17F" w14:textId="77777777" w:rsidR="009658B0" w:rsidRDefault="00A90971">
      <w:pPr>
        <w:pStyle w:val="RedaliaNormal"/>
      </w:pPr>
      <w:r>
        <w:t>Après analyse des compétences, références et moyens des candidats, le maître d’ouvrage procèdera à l’analyse des offres des candidats sur la base des critères de sélection des offres et engagera les négociations avec l’ensemble des candidats sélectionnés.</w:t>
      </w:r>
    </w:p>
    <w:p w14:paraId="11EB3845" w14:textId="46C0A15D" w:rsidR="009658B0" w:rsidRDefault="00F009DE">
      <w:pPr>
        <w:pStyle w:val="RedaliaNormal"/>
      </w:pPr>
      <w:r>
        <w:t>A</w:t>
      </w:r>
      <w:r w:rsidR="00A90971">
        <w:t xml:space="preserve"> l’issue de ces négociations, il retiendra l’offre économiquement la plus avantageuse sur la base des critères de choix des offres définis dans l’avis et/ou dans le présent règlement de la consultation.</w:t>
      </w:r>
    </w:p>
    <w:p w14:paraId="07DA6E76" w14:textId="77777777" w:rsidR="009658B0" w:rsidRDefault="00A90971">
      <w:pPr>
        <w:pStyle w:val="RedaliaTitre2"/>
      </w:pPr>
      <w:bookmarkStart w:id="21" w:name="__RefHeading___Toc2562_4057268668"/>
      <w:r>
        <w:t>Dispositions relatives aux groupements</w:t>
      </w:r>
      <w:bookmarkEnd w:id="21"/>
    </w:p>
    <w:p w14:paraId="61CC4B9A" w14:textId="77777777" w:rsidR="009658B0" w:rsidRDefault="00A90971">
      <w:pPr>
        <w:pStyle w:val="RedaliaNormal"/>
      </w:pPr>
      <w:r>
        <w:t>Le marché pourra être attribué à une seule entreprise ou à un groupement d’entreprises.</w:t>
      </w:r>
    </w:p>
    <w:p w14:paraId="757D4FA0" w14:textId="77777777" w:rsidR="009658B0" w:rsidRDefault="00A90971">
      <w:pPr>
        <w:pStyle w:val="RedaliaNormal"/>
      </w:pPr>
      <w:r>
        <w:t>Si le marché est attribué à un groupement conjoint, le mandataire conjoint sera solidaire de chacun des membres du groupement.</w:t>
      </w:r>
    </w:p>
    <w:p w14:paraId="6364908E" w14:textId="77777777" w:rsidR="009658B0" w:rsidRDefault="009658B0">
      <w:pPr>
        <w:pStyle w:val="RedaliaNormal"/>
      </w:pPr>
    </w:p>
    <w:p w14:paraId="240A72ED" w14:textId="77777777" w:rsidR="009658B0" w:rsidRDefault="00A90971">
      <w:pPr>
        <w:pStyle w:val="RedaliaNormal"/>
      </w:pPr>
      <w:r>
        <w:t>Les candidats n’ont pas la possibilité de présenter pour le marché plusieurs offres en agissant à la fois en qualité de candidats individuels et de membres d’un ou plusieurs groupements.</w:t>
      </w:r>
    </w:p>
    <w:p w14:paraId="3FE7B1AF" w14:textId="77777777" w:rsidR="009658B0" w:rsidRDefault="00A90971">
      <w:pPr>
        <w:pStyle w:val="RedaliaNormal"/>
      </w:pPr>
      <w:r>
        <w:t>Les candidats ont la possibilité de présenter pour le marché plusieurs offres en agissant en qualité de membres de plusieurs groupements.</w:t>
      </w:r>
    </w:p>
    <w:p w14:paraId="36985A45" w14:textId="77777777" w:rsidR="009658B0" w:rsidRDefault="00A90971">
      <w:pPr>
        <w:pStyle w:val="RedaliaTitre2"/>
      </w:pPr>
      <w:bookmarkStart w:id="22" w:name="__RefHeading___Toc2564_4057268668"/>
      <w:bookmarkStart w:id="23" w:name="_Toc191310577"/>
      <w:bookmarkEnd w:id="4"/>
      <w:bookmarkEnd w:id="5"/>
      <w:bookmarkEnd w:id="6"/>
      <w:r>
        <w:t>Variantes</w:t>
      </w:r>
      <w:bookmarkEnd w:id="7"/>
      <w:bookmarkEnd w:id="22"/>
      <w:bookmarkEnd w:id="23"/>
    </w:p>
    <w:p w14:paraId="0DCBDECA" w14:textId="77777777" w:rsidR="009658B0" w:rsidRDefault="00A90971">
      <w:pPr>
        <w:pStyle w:val="RedaliaNormal"/>
      </w:pPr>
      <w:r>
        <w:t>Il n’y a pas de variante prévue dans la consultation.</w:t>
      </w:r>
    </w:p>
    <w:p w14:paraId="612E9710" w14:textId="77777777" w:rsidR="009658B0" w:rsidRDefault="00A90971">
      <w:pPr>
        <w:pStyle w:val="RedaliaTitre2"/>
      </w:pPr>
      <w:bookmarkStart w:id="24" w:name="_Toc191310578"/>
      <w:bookmarkStart w:id="25" w:name="__RefHeading___Toc2566_4057268668"/>
      <w:r>
        <w:t>Prestations supplémentaires éventuelles</w:t>
      </w:r>
      <w:bookmarkEnd w:id="24"/>
      <w:r>
        <w:t xml:space="preserve"> (PSE)</w:t>
      </w:r>
      <w:bookmarkEnd w:id="25"/>
    </w:p>
    <w:p w14:paraId="53663D0B" w14:textId="77777777" w:rsidR="009658B0" w:rsidRDefault="00A90971">
      <w:pPr>
        <w:pStyle w:val="RedaliaNormal"/>
      </w:pPr>
      <w:r>
        <w:t>Il n’est pas prévu de PSE.</w:t>
      </w:r>
    </w:p>
    <w:p w14:paraId="1440AEFB" w14:textId="77777777" w:rsidR="009658B0" w:rsidRDefault="00A90971">
      <w:pPr>
        <w:pStyle w:val="RedaliaTitre2"/>
      </w:pPr>
      <w:bookmarkStart w:id="26" w:name="__RefHeading___Toc2568_4057268668"/>
      <w:r>
        <w:t>Modification de détail des documents de la consultation</w:t>
      </w:r>
      <w:bookmarkEnd w:id="26"/>
    </w:p>
    <w:p w14:paraId="1085A0D0" w14:textId="77777777" w:rsidR="009658B0" w:rsidRDefault="00A90971">
      <w:pPr>
        <w:pStyle w:val="RedaliaNormal"/>
      </w:pPr>
      <w:r>
        <w:t>Le pouvoir adjudicateur se réserve le droit d'apporter, au plus tard 8 jours avant la date limite fixée pour la réception des offres, des modifications de détail aux documents de la consultation.</w:t>
      </w:r>
    </w:p>
    <w:p w14:paraId="717705EE" w14:textId="77777777" w:rsidR="009658B0" w:rsidRDefault="00A90971">
      <w:pPr>
        <w:pStyle w:val="RedaliaNormal"/>
      </w:pPr>
      <w:r>
        <w:t>La réponse devra respecter les documents modifiés sans pouvoir élever aucune réclamation à ce sujet.</w:t>
      </w:r>
    </w:p>
    <w:p w14:paraId="7E2B6867" w14:textId="77777777" w:rsidR="009658B0" w:rsidRDefault="00A90971">
      <w:pPr>
        <w:pStyle w:val="RedaliaNormal"/>
      </w:pPr>
      <w:r>
        <w:t>Si, pendant l'étude des documents de la consultation, la date limite ci-dessus est reportée, la disposition précédente est applicable en fonction de cette nouvelle date.</w:t>
      </w:r>
    </w:p>
    <w:p w14:paraId="62513BD1" w14:textId="77777777" w:rsidR="009658B0" w:rsidRDefault="00A90971">
      <w:pPr>
        <w:pStyle w:val="RedaliaTitre2"/>
      </w:pPr>
      <w:bookmarkStart w:id="27" w:name="_Toc191310579"/>
      <w:bookmarkStart w:id="28" w:name="__RefHeading___Toc2570_4057268668"/>
      <w:r>
        <w:t>Délai de validité des offres</w:t>
      </w:r>
      <w:bookmarkEnd w:id="8"/>
      <w:bookmarkEnd w:id="27"/>
      <w:bookmarkEnd w:id="28"/>
    </w:p>
    <w:p w14:paraId="61709944" w14:textId="77777777" w:rsidR="009658B0" w:rsidRDefault="00A90971">
      <w:pPr>
        <w:pStyle w:val="RedaliaNormal"/>
      </w:pPr>
      <w:r>
        <w:t>Le délai de validité des offres est de 180 jours à compter de la date limite de remise de l’offre finale.</w:t>
      </w:r>
    </w:p>
    <w:p w14:paraId="37B4A576" w14:textId="77777777" w:rsidR="009658B0" w:rsidRDefault="00A90971">
      <w:pPr>
        <w:pStyle w:val="RedaliaTitre1"/>
      </w:pPr>
      <w:bookmarkStart w:id="29" w:name="_Toc191310581"/>
      <w:bookmarkStart w:id="30" w:name="__RefHeading___Toc2572_4057268668"/>
      <w:r>
        <w:t>Contenu des documents de la consultation</w:t>
      </w:r>
      <w:bookmarkEnd w:id="29"/>
      <w:bookmarkEnd w:id="30"/>
    </w:p>
    <w:p w14:paraId="283C7EF4" w14:textId="77777777" w:rsidR="009658B0" w:rsidRDefault="00A90971">
      <w:pPr>
        <w:pStyle w:val="Redaliapuces"/>
        <w:numPr>
          <w:ilvl w:val="0"/>
          <w:numId w:val="21"/>
        </w:numPr>
      </w:pPr>
      <w:r>
        <w:t>Le programme de l’opération</w:t>
      </w:r>
    </w:p>
    <w:p w14:paraId="33DF1D60" w14:textId="77777777" w:rsidR="009658B0" w:rsidRDefault="00A90971">
      <w:pPr>
        <w:pStyle w:val="Redaliapuces"/>
      </w:pPr>
      <w:r>
        <w:t>Un plan de situation</w:t>
      </w:r>
    </w:p>
    <w:p w14:paraId="1176B156" w14:textId="77777777" w:rsidR="009658B0" w:rsidRDefault="00A90971">
      <w:pPr>
        <w:pStyle w:val="Redaliapuces"/>
      </w:pPr>
      <w:r>
        <w:lastRenderedPageBreak/>
        <w:t>L’enveloppe financière prévisionnelle</w:t>
      </w:r>
    </w:p>
    <w:p w14:paraId="117DF255" w14:textId="77777777" w:rsidR="009658B0" w:rsidRDefault="00A90971">
      <w:pPr>
        <w:pStyle w:val="Redaliapuces"/>
      </w:pPr>
      <w:r>
        <w:t>Le CCAP</w:t>
      </w:r>
    </w:p>
    <w:p w14:paraId="27C6624D" w14:textId="77777777" w:rsidR="009658B0" w:rsidRDefault="00A90971">
      <w:pPr>
        <w:pStyle w:val="Redaliapuces"/>
      </w:pPr>
      <w:r>
        <w:t>Le cadre d’acte d’engagement</w:t>
      </w:r>
    </w:p>
    <w:p w14:paraId="230D6D0B" w14:textId="28E424E8" w:rsidR="00A46475" w:rsidRDefault="00A46475">
      <w:pPr>
        <w:pStyle w:val="Redaliapuces"/>
      </w:pPr>
      <w:r>
        <w:t>Les grilles de répartition des honoraires</w:t>
      </w:r>
    </w:p>
    <w:p w14:paraId="00B5D907" w14:textId="77777777" w:rsidR="009658B0" w:rsidRDefault="00A90971">
      <w:pPr>
        <w:pStyle w:val="RedaliaTitre1"/>
      </w:pPr>
      <w:bookmarkStart w:id="31" w:name="_Toc191310582"/>
      <w:bookmarkStart w:id="32" w:name="__RefHeading___Toc2574_4057268668"/>
      <w:r>
        <w:t>Retrait des documents de la consultation</w:t>
      </w:r>
      <w:bookmarkEnd w:id="31"/>
      <w:bookmarkEnd w:id="32"/>
    </w:p>
    <w:p w14:paraId="5B5385BB" w14:textId="77777777" w:rsidR="009658B0" w:rsidRDefault="00A90971">
      <w:pPr>
        <w:pStyle w:val="RedaliaNormal"/>
      </w:pPr>
      <w:r>
        <w:t>Le pouvoir adjudicateur informe que les documents de la consultation sont dématérialisés.</w:t>
      </w:r>
    </w:p>
    <w:p w14:paraId="2E3E4CE0" w14:textId="77777777" w:rsidR="009658B0" w:rsidRDefault="00A90971">
      <w:pPr>
        <w:pStyle w:val="RedaliaNormal"/>
      </w:pPr>
      <w:r>
        <w:t>Les documents de la consultation peuvent être consultés et téléchargés gratuitement à l’adresse suivante :</w:t>
      </w:r>
    </w:p>
    <w:p w14:paraId="2717E892" w14:textId="77777777" w:rsidR="009658B0" w:rsidRDefault="00A90971">
      <w:pPr>
        <w:pStyle w:val="RedaliaNormal"/>
        <w:jc w:val="center"/>
      </w:pPr>
      <w:r>
        <w:t>https://demat-ampa.fr.</w:t>
      </w:r>
    </w:p>
    <w:p w14:paraId="5B41EF8C" w14:textId="77777777" w:rsidR="009658B0" w:rsidRDefault="009658B0">
      <w:pPr>
        <w:pStyle w:val="RedaliaNormal"/>
      </w:pPr>
    </w:p>
    <w:p w14:paraId="0B8FA4C8" w14:textId="77777777" w:rsidR="009658B0" w:rsidRDefault="00A90971">
      <w:pPr>
        <w:pStyle w:val="RedaliaNormal"/>
      </w:pPr>
      <w:r>
        <w:t>Afin de pouvoir décompresser et lire les documents mis à disposition par le pouvoir adjudicateur, les opérateurs économiques devront disposer des logiciels permettant de lire les formats suivants :</w:t>
      </w:r>
    </w:p>
    <w:p w14:paraId="20B134BF" w14:textId="77777777" w:rsidR="009658B0" w:rsidRDefault="00A90971">
      <w:pPr>
        <w:pStyle w:val="RedaliaRetraitavecpuce"/>
        <w:numPr>
          <w:ilvl w:val="0"/>
          <w:numId w:val="22"/>
        </w:numPr>
      </w:pPr>
      <w:r>
        <w:t xml:space="preserve">Fichiers compressés au standard *.zip (lisibles par </w:t>
      </w:r>
      <w:proofErr w:type="spellStart"/>
      <w:r>
        <w:t>Winzip</w:t>
      </w:r>
      <w:proofErr w:type="spellEnd"/>
      <w:r>
        <w:t xml:space="preserve">, </w:t>
      </w:r>
      <w:proofErr w:type="spellStart"/>
      <w:r>
        <w:t>Quickzip</w:t>
      </w:r>
      <w:proofErr w:type="spellEnd"/>
      <w:r>
        <w:t>) ;</w:t>
      </w:r>
    </w:p>
    <w:p w14:paraId="49413DAE" w14:textId="77777777" w:rsidR="009658B0" w:rsidRDefault="00A90971">
      <w:pPr>
        <w:pStyle w:val="RedaliaRetraitavecpuce"/>
      </w:pPr>
      <w:r>
        <w:t>Adobe® Acrobat® *.</w:t>
      </w:r>
      <w:proofErr w:type="spellStart"/>
      <w:r>
        <w:t>pdf</w:t>
      </w:r>
      <w:proofErr w:type="spellEnd"/>
      <w:r>
        <w:t xml:space="preserve"> (lisibles par le logiciel Adobe Reader) ;</w:t>
      </w:r>
    </w:p>
    <w:p w14:paraId="66E82230" w14:textId="77777777" w:rsidR="009658B0" w:rsidRDefault="00A90971">
      <w:pPr>
        <w:pStyle w:val="RedaliaRetraitavecpuce"/>
      </w:pPr>
      <w:r>
        <w:t>*.doc ou *.</w:t>
      </w:r>
      <w:proofErr w:type="spellStart"/>
      <w:r>
        <w:t>xls</w:t>
      </w:r>
      <w:proofErr w:type="spellEnd"/>
      <w:r>
        <w:t xml:space="preserve"> version 2000-2003 (lisibles par Microsoft Office ou OpenOffice) ;</w:t>
      </w:r>
    </w:p>
    <w:p w14:paraId="72746D71" w14:textId="77777777" w:rsidR="009658B0" w:rsidRDefault="00A90971">
      <w:pPr>
        <w:pStyle w:val="RedaliaRetraitavecpuce"/>
      </w:pPr>
      <w:r>
        <w:t xml:space="preserve">Rich </w:t>
      </w:r>
      <w:proofErr w:type="spellStart"/>
      <w:r>
        <w:t>Text</w:t>
      </w:r>
      <w:proofErr w:type="spellEnd"/>
      <w:r>
        <w:t xml:space="preserve"> Format *.</w:t>
      </w:r>
      <w:proofErr w:type="spellStart"/>
      <w:r>
        <w:t>rtf</w:t>
      </w:r>
      <w:proofErr w:type="spellEnd"/>
      <w:r>
        <w:t> ;</w:t>
      </w:r>
    </w:p>
    <w:p w14:paraId="7797785D" w14:textId="77777777" w:rsidR="009658B0" w:rsidRDefault="00A90971">
      <w:pPr>
        <w:pStyle w:val="RedaliaRetraitavecpuce"/>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08F192C8" w14:textId="77777777" w:rsidR="009658B0" w:rsidRDefault="009658B0">
      <w:pPr>
        <w:pStyle w:val="RedaliaNormal"/>
      </w:pPr>
    </w:p>
    <w:p w14:paraId="3698B409" w14:textId="77777777" w:rsidR="009658B0" w:rsidRDefault="00A90971">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1B3F8BA6" w14:textId="77777777" w:rsidR="009658B0" w:rsidRDefault="00A90971">
      <w:pPr>
        <w:pStyle w:val="RedaliaNormal"/>
      </w:pPr>
      <w:r>
        <w:t>Le candidat est informé que seuls les exemplaires des documents de la consultation détenus par le pouvoir adjudicateur font foi.</w:t>
      </w:r>
    </w:p>
    <w:p w14:paraId="6FDD12A1" w14:textId="77777777" w:rsidR="009658B0" w:rsidRDefault="00A90971">
      <w:pPr>
        <w:pStyle w:val="RedaliaTitre1"/>
      </w:pPr>
      <w:bookmarkStart w:id="33" w:name="_Toc191310583"/>
      <w:bookmarkStart w:id="34" w:name="__RefHeading___Toc2576_4057268668"/>
      <w:r>
        <w:t>Présentation des candidatures et des offres</w:t>
      </w:r>
      <w:bookmarkEnd w:id="33"/>
      <w:bookmarkEnd w:id="34"/>
    </w:p>
    <w:p w14:paraId="0F209497" w14:textId="77777777" w:rsidR="009658B0" w:rsidRDefault="00A90971">
      <w:pPr>
        <w:pStyle w:val="RedaliaNormal"/>
      </w:pPr>
      <w:r>
        <w:rPr>
          <w:b/>
          <w:bCs/>
          <w:u w:val="single"/>
        </w:rPr>
        <w:t>Les candidats auront à produire</w:t>
      </w:r>
      <w:r>
        <w:rPr>
          <w:b/>
          <w:bCs/>
        </w:rPr>
        <w:t xml:space="preserve"> les pièces ci-dessous définies rédigées en langue française</w:t>
      </w:r>
      <w:r>
        <w:t>.</w:t>
      </w:r>
    </w:p>
    <w:p w14:paraId="6FF1201F" w14:textId="77777777" w:rsidR="009658B0" w:rsidRDefault="00A90971">
      <w:pPr>
        <w:pStyle w:val="RedaliaTitre2"/>
      </w:pPr>
      <w:bookmarkStart w:id="35" w:name="__RefHeading___Toc2578_4057268668"/>
      <w:r>
        <w:t>Éléments nécessaires à la sélection des candidatures</w:t>
      </w:r>
      <w:bookmarkEnd w:id="35"/>
    </w:p>
    <w:p w14:paraId="106A391B" w14:textId="77777777" w:rsidR="009658B0" w:rsidRDefault="00A90971">
      <w:pPr>
        <w:pStyle w:val="RedaliaNormal"/>
      </w:pPr>
      <w:r>
        <w:t>Chaque candidat ou chaque membre de l’équipe candidate devra produire les pièces suivantes :</w:t>
      </w:r>
    </w:p>
    <w:p w14:paraId="561D6D64" w14:textId="77777777" w:rsidR="009658B0" w:rsidRDefault="00A90971">
      <w:pPr>
        <w:pStyle w:val="RedaliaTitre3"/>
      </w:pPr>
      <w:r>
        <w:t>Situation juridique</w:t>
      </w:r>
    </w:p>
    <w:p w14:paraId="41FA7217" w14:textId="3C97A9C9" w:rsidR="009658B0" w:rsidRDefault="00A90971">
      <w:pPr>
        <w:pStyle w:val="RedaliaRetraitavecpuce"/>
      </w:pPr>
      <w:r>
        <w:t xml:space="preserve"> Redressement judiciaire : le candidat produit la copie du ou des jugements prononcés, s'il est en redressement </w:t>
      </w:r>
      <w:r w:rsidR="00F009DE">
        <w:t>judiciaire ;</w:t>
      </w:r>
    </w:p>
    <w:p w14:paraId="3FF7B140" w14:textId="13BF73F7" w:rsidR="009658B0" w:rsidRDefault="00A90971">
      <w:pPr>
        <w:pStyle w:val="RedaliaRetraitavecpuce"/>
      </w:pPr>
      <w:r>
        <w:t xml:space="preserve"> Déclaration sur l'honneur : le candidat produit une déclaration sur l'honneur pour justifier qu'il n'entre dans aucun des cas mentionnés aux articles L. 2141-1 à L. 2141-11 du Code de la commande </w:t>
      </w:r>
      <w:r w:rsidR="00F009DE">
        <w:t>publique ;</w:t>
      </w:r>
    </w:p>
    <w:p w14:paraId="1C57B660" w14:textId="77777777" w:rsidR="009658B0" w:rsidRDefault="00A90971">
      <w:pPr>
        <w:pStyle w:val="RedaliaRetraitavecpuce"/>
      </w:pPr>
      <w:r>
        <w:t xml:space="preserve"> Formulaire DC1 ou équivalent : lettre de candidature - habilitation du mandataire par ses cotraitants</w:t>
      </w:r>
    </w:p>
    <w:p w14:paraId="6BFC3758" w14:textId="77777777" w:rsidR="009658B0" w:rsidRDefault="00A90971">
      <w:pPr>
        <w:pStyle w:val="RedaliaRetraitavecpuce"/>
      </w:pPr>
      <w:r>
        <w:t xml:space="preserve"> Formulaire DC2 ou équivalent : déclaration du candidat individuel ou du membre du groupement</w:t>
      </w:r>
    </w:p>
    <w:p w14:paraId="45E42D32" w14:textId="77777777" w:rsidR="009658B0" w:rsidRDefault="00A90971">
      <w:pPr>
        <w:pStyle w:val="RedaliaRetraitavecpuce"/>
      </w:pPr>
      <w:r>
        <w:lastRenderedPageBreak/>
        <w:t xml:space="preserve"> Attestation de régularité du candidat établi en France vis-à-vis de ses salariés : si le candidat est établi en France, il doit produire une déclaration sur l'honneur justifiant que le travail est effectué par des salariés employés régulièrement au regard des articles L. 1221-10, L. 3243-2 et R. 3243-1 du code du travail (dans le cas où le candidat emploie des salariés, conformément à l'article D. 8222-5-3° du code du travail)</w:t>
      </w:r>
    </w:p>
    <w:p w14:paraId="5DA6A550" w14:textId="77777777" w:rsidR="009658B0" w:rsidRDefault="00A90971">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comportant les mentions prévues à l'article R. 3243-1 du code du travail, ou des documents équivalents</w:t>
      </w:r>
    </w:p>
    <w:p w14:paraId="5D20D935" w14:textId="77777777" w:rsidR="009658B0" w:rsidRDefault="00A90971">
      <w:pPr>
        <w:pStyle w:val="RedaliaTitre3"/>
      </w:pPr>
      <w:r>
        <w:t>Capacité</w:t>
      </w:r>
    </w:p>
    <w:p w14:paraId="3EC8DD2E" w14:textId="77777777" w:rsidR="00F009DE" w:rsidRPr="00F009DE" w:rsidRDefault="00F009DE" w:rsidP="00F009DE">
      <w:pPr>
        <w:numPr>
          <w:ilvl w:val="0"/>
          <w:numId w:val="23"/>
        </w:numPr>
        <w:tabs>
          <w:tab w:val="left" w:leader="dot" w:pos="8505"/>
        </w:tabs>
        <w:spacing w:before="40"/>
        <w:jc w:val="both"/>
      </w:pPr>
      <w:r w:rsidRPr="00F009DE">
        <w:t>Attestation d'assurance : déclaration appropriée de banques ou preuve d'une assurance pour les risques professionnels ;</w:t>
      </w:r>
    </w:p>
    <w:p w14:paraId="3ADA07B3" w14:textId="77777777" w:rsidR="00F009DE" w:rsidRPr="00F009DE" w:rsidRDefault="00F009DE" w:rsidP="00F009DE">
      <w:pPr>
        <w:numPr>
          <w:ilvl w:val="0"/>
          <w:numId w:val="23"/>
        </w:numPr>
        <w:tabs>
          <w:tab w:val="left" w:leader="dot" w:pos="8505"/>
        </w:tabs>
        <w:spacing w:before="40"/>
        <w:jc w:val="both"/>
      </w:pPr>
      <w:r w:rsidRPr="00F009DE">
        <w:t xml:space="preserve"> Références de prestations similaires : une liste des prestations exécutées au cours des cinq dernières années, assortie d'attestations de bonne exécution pour les plus importantes. Ces attestations indiquent le montant, l'époque et le lieu d'exécution des prestations et précisent si elles ont été effectuées selon les règles de l'art et menées régulièrement à bonne fin.</w:t>
      </w:r>
    </w:p>
    <w:p w14:paraId="59663DA2" w14:textId="77777777" w:rsidR="00F009DE" w:rsidRPr="00F009DE" w:rsidRDefault="00F009DE" w:rsidP="00F009DE">
      <w:pPr>
        <w:numPr>
          <w:ilvl w:val="0"/>
          <w:numId w:val="23"/>
        </w:numPr>
        <w:tabs>
          <w:tab w:val="left" w:leader="dot" w:pos="8505"/>
        </w:tabs>
        <w:spacing w:before="40"/>
        <w:jc w:val="both"/>
      </w:pPr>
      <w:r w:rsidRPr="00F009DE">
        <w:t xml:space="preserve"> Titre d'études et titres professionnels : indication des titres d'études et professionnels de l'opérateur économique et/ou des cadres de l'entreprise, et notamment des responsables de prestation de services ou de conduite des prestations de même nature que celle du marché.</w:t>
      </w:r>
    </w:p>
    <w:p w14:paraId="4257675D" w14:textId="77777777" w:rsidR="00F009DE" w:rsidRPr="00F009DE" w:rsidRDefault="00F009DE" w:rsidP="00F009DE">
      <w:pPr>
        <w:numPr>
          <w:ilvl w:val="0"/>
          <w:numId w:val="23"/>
        </w:numPr>
        <w:tabs>
          <w:tab w:val="left" w:leader="dot" w:pos="8505"/>
        </w:tabs>
        <w:spacing w:before="40"/>
        <w:jc w:val="both"/>
      </w:pPr>
      <w:r w:rsidRPr="00F009DE">
        <w:t xml:space="preserve"> Liste des moyens techniques : déclaration indiquant l'outillage, le matériel et l'équipement technique dont le candidat dispose pour la réalisation de marchés de même nature.</w:t>
      </w:r>
    </w:p>
    <w:p w14:paraId="2E2529C3" w14:textId="77777777" w:rsidR="00F009DE" w:rsidRPr="00F009DE" w:rsidRDefault="00F009DE" w:rsidP="00F009DE">
      <w:pPr>
        <w:numPr>
          <w:ilvl w:val="0"/>
          <w:numId w:val="23"/>
        </w:numPr>
        <w:tabs>
          <w:tab w:val="left" w:leader="dot" w:pos="8505"/>
        </w:tabs>
        <w:spacing w:before="40"/>
        <w:jc w:val="both"/>
      </w:pPr>
      <w:r w:rsidRPr="00F009DE">
        <w:t xml:space="preserve"> Description technique des moyens et mesures employées : description de l'équipement technique ainsi que des mesures employées par le candidat pour s'assurer de la qualité et des moyens d'étude et de recherche de son entreprise.</w:t>
      </w:r>
    </w:p>
    <w:p w14:paraId="62BFE28C" w14:textId="77777777" w:rsidR="00F009DE" w:rsidRPr="00F009DE" w:rsidRDefault="00F009DE" w:rsidP="00F009DE">
      <w:pPr>
        <w:numPr>
          <w:ilvl w:val="0"/>
          <w:numId w:val="23"/>
        </w:numPr>
        <w:tabs>
          <w:tab w:val="left" w:leader="dot" w:pos="8505"/>
        </w:tabs>
        <w:spacing w:before="40"/>
        <w:jc w:val="both"/>
      </w:pPr>
      <w:r w:rsidRPr="00F009DE">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membres ;</w:t>
      </w:r>
    </w:p>
    <w:p w14:paraId="48F8C577" w14:textId="77777777" w:rsidR="009658B0" w:rsidRDefault="009658B0">
      <w:pPr>
        <w:pStyle w:val="RedaliaNormal"/>
      </w:pPr>
    </w:p>
    <w:p w14:paraId="0ABC40E6" w14:textId="77777777" w:rsidR="009658B0" w:rsidRDefault="00A90971">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731262C9" w14:textId="77777777" w:rsidR="009658B0" w:rsidRDefault="00A90971">
      <w:pPr>
        <w:pStyle w:val="RedaliaRetraitavecpuce"/>
      </w:pPr>
      <w:r>
        <w:t>L’attestation d’assurance responsabilité civile professionnelle et, conformément aux dispositions de l’article L. 241-2 du Code des assurances, pour les travaux de construction, l’attestation d’assurance responsabilité civile décennale en cours de validité (c'est-à-dire justifiant le paiement des primes pour la période en cours), indiquant l’étendue des garanties apportées par sinistre sans pouvoir être inférieure à 1 500 000 €.</w:t>
      </w:r>
    </w:p>
    <w:p w14:paraId="2364B1CE" w14:textId="77777777" w:rsidR="009658B0" w:rsidRDefault="009658B0">
      <w:pPr>
        <w:pStyle w:val="RedaliaNormal"/>
      </w:pPr>
    </w:p>
    <w:p w14:paraId="6905FE2E" w14:textId="77777777" w:rsidR="009658B0" w:rsidRDefault="00A90971">
      <w:pPr>
        <w:pStyle w:val="RedaliaNormal"/>
      </w:pPr>
      <w:r>
        <w:t>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25F51C74" w14:textId="77777777" w:rsidR="009658B0" w:rsidRDefault="009658B0">
      <w:pPr>
        <w:pStyle w:val="RedaliaNormal"/>
      </w:pPr>
    </w:p>
    <w:p w14:paraId="47515DA4" w14:textId="77777777" w:rsidR="009658B0" w:rsidRDefault="00A90971">
      <w:pPr>
        <w:pStyle w:val="RedaliaNormal"/>
      </w:pPr>
      <w:r>
        <w:t xml:space="preserve">En vertu de l’article R. 2143-16 du Code de la commande publique, dans le cadre de leur candidature, il est exigé que les candidats joignent une traduction en français aux éléments </w:t>
      </w:r>
      <w:r>
        <w:lastRenderedPageBreak/>
        <w:t>rédigés dans une autre langue.</w:t>
      </w:r>
    </w:p>
    <w:p w14:paraId="17822BB5" w14:textId="77777777" w:rsidR="009658B0" w:rsidRDefault="009658B0">
      <w:pPr>
        <w:pStyle w:val="RedaliaNormal"/>
      </w:pPr>
    </w:p>
    <w:p w14:paraId="77D36B09" w14:textId="77777777" w:rsidR="009658B0" w:rsidRDefault="00A90971">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04BE1F86" w14:textId="77777777" w:rsidR="009658B0" w:rsidRDefault="00A90971">
      <w:pPr>
        <w:pStyle w:val="RedaliaRetraitavecpuce"/>
      </w:pPr>
      <w: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0CCC16D9" w14:textId="77777777" w:rsidR="009658B0" w:rsidRDefault="00A90971">
      <w:pPr>
        <w:pStyle w:val="RedaliaRetraitavecpuce"/>
      </w:pPr>
      <w:r>
        <w:t>D'un espace de stockage numérique, à condition que figurent dans le dossier de candidature toutes les informations nécessaires à sa consultation et que l'accès à ceux-ci soit gratuit.</w:t>
      </w:r>
    </w:p>
    <w:p w14:paraId="0C953B08" w14:textId="77777777" w:rsidR="009658B0" w:rsidRDefault="009658B0">
      <w:pPr>
        <w:pStyle w:val="RedaliaNormal"/>
      </w:pPr>
    </w:p>
    <w:p w14:paraId="54065E39" w14:textId="77777777" w:rsidR="009658B0" w:rsidRDefault="00A90971">
      <w:pPr>
        <w:pStyle w:val="RedaliaNormal"/>
      </w:pPr>
      <w:r>
        <w:t>Les candidats sont invités à utiliser le coffre-fort électronique disponible gratuitement depuis leur compte sur : https://demat-ampa.fr.</w:t>
      </w:r>
    </w:p>
    <w:p w14:paraId="13599304" w14:textId="77777777" w:rsidR="009658B0" w:rsidRDefault="009658B0">
      <w:pPr>
        <w:pStyle w:val="RedaliaNormal"/>
      </w:pPr>
    </w:p>
    <w:p w14:paraId="6E69BFEA" w14:textId="77777777" w:rsidR="009658B0" w:rsidRDefault="00A90971">
      <w:pPr>
        <w:pStyle w:val="RedaliaNormal"/>
      </w:pPr>
      <w:r>
        <w:t>De plus, conformément aux dispositions de l’article R. 2143-14 du Code de la commande publique, les candidats ne sont pas tenus de fournir au pouvoir adjudicateur les documents justificatifs et moyens de preuve qui ont déjà été transmis lors d'une précédente consultation et qui demeurent valables.</w:t>
      </w:r>
    </w:p>
    <w:p w14:paraId="69F46E70" w14:textId="77777777" w:rsidR="009658B0" w:rsidRDefault="009658B0">
      <w:pPr>
        <w:pStyle w:val="RedaliaNormal"/>
      </w:pPr>
    </w:p>
    <w:p w14:paraId="613DB765" w14:textId="77777777" w:rsidR="009658B0" w:rsidRDefault="00A90971">
      <w:pPr>
        <w:pStyle w:val="RedaliaNormal"/>
      </w:pPr>
      <w:r>
        <w:t>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unique de marché européen, en lieu et place de la déclaration sur l'honneur et des renseignements mentionnés à l'article R. 2143-3.</w:t>
      </w:r>
    </w:p>
    <w:p w14:paraId="17B18F6F" w14:textId="77777777" w:rsidR="009658B0" w:rsidRDefault="00A90971">
      <w:pPr>
        <w:pStyle w:val="RedaliaNormal"/>
      </w:pPr>
      <w:r>
        <w:t xml:space="preserve">Les candidats peuvent constituer ou réutiliser un DUME dans sa version électronique via l’une des url suivantes : </w:t>
      </w:r>
      <w:hyperlink r:id="rId8" w:history="1">
        <w:r>
          <w:rPr>
            <w:rStyle w:val="Lienhypertexte"/>
          </w:rPr>
          <w:t>https://ec.europa.eu/tools/espd/</w:t>
        </w:r>
      </w:hyperlink>
      <w:r>
        <w:t xml:space="preserve"> OU </w:t>
      </w:r>
      <w:hyperlink r:id="rId9" w:history="1">
        <w:r>
          <w:rPr>
            <w:rStyle w:val="Lienhypertexte"/>
          </w:rPr>
          <w:t>https://dume.chorus-pro.gouv.fr/</w:t>
        </w:r>
      </w:hyperlink>
    </w:p>
    <w:p w14:paraId="11D864D4" w14:textId="77777777" w:rsidR="009658B0" w:rsidRDefault="00A90971">
      <w:pPr>
        <w:pStyle w:val="RedaliaNormal"/>
      </w:pPr>
      <w:r>
        <w:t>Il est précisé que le pouvoir adjudicateur n’autorise pas les candidats à se limiter à indiquer dans le document unique de marché européen qu’ils disposent de l’aptitude et des capacités requises sans fournir d’informations particulières sur celles-ci.</w:t>
      </w:r>
    </w:p>
    <w:p w14:paraId="35A0C1C7" w14:textId="77777777" w:rsidR="009658B0" w:rsidRDefault="009658B0">
      <w:pPr>
        <w:pStyle w:val="RedaliaNormal"/>
      </w:pPr>
    </w:p>
    <w:p w14:paraId="7336C1F0" w14:textId="77777777" w:rsidR="009658B0" w:rsidRDefault="00A90971">
      <w:pPr>
        <w:pStyle w:val="RedaliaNormal"/>
      </w:pPr>
      <w:r>
        <w:rPr>
          <w:u w:val="single"/>
        </w:rPr>
        <w:t>Service DUME</w:t>
      </w:r>
      <w:r>
        <w:t> :</w:t>
      </w:r>
    </w:p>
    <w:p w14:paraId="16BAFB71" w14:textId="77777777" w:rsidR="009658B0" w:rsidRDefault="009658B0">
      <w:pPr>
        <w:pStyle w:val="RedaliaNormal"/>
      </w:pPr>
    </w:p>
    <w:p w14:paraId="1E4CDD38" w14:textId="77777777" w:rsidR="009658B0" w:rsidRDefault="00A90971">
      <w:pPr>
        <w:pStyle w:val="RedaliaNormal"/>
      </w:pPr>
      <w:r>
        <w:t>Cette consultation est éligible au dispositif ‘Service DUME’ (</w:t>
      </w:r>
      <w:proofErr w:type="gramStart"/>
      <w:r>
        <w:t>ex MPS</w:t>
      </w:r>
      <w:proofErr w:type="gramEnd"/>
      <w:r>
        <w:t xml:space="preserve"> - Marché Public Simplifié) accessible sur l’url suivante : </w:t>
      </w:r>
      <w:hyperlink r:id="rId10" w:anchor="/" w:history="1">
        <w:r>
          <w:rPr>
            <w:rStyle w:val="Lienhypertexte"/>
          </w:rPr>
          <w:t>https://dume.chorus-pro.gouv.fr/#/</w:t>
        </w:r>
      </w:hyperlink>
    </w:p>
    <w:p w14:paraId="05CF658B" w14:textId="77777777" w:rsidR="009658B0" w:rsidRDefault="00A90971">
      <w:pPr>
        <w:pStyle w:val="RedaliaNormal"/>
      </w:pPr>
      <w:r>
        <w:t xml:space="preserve">Par ce dispositif, les candidats postuleront à la consultation par le biais d’un DUME (Document Unique de Marché Européen). Ce DUME sera </w:t>
      </w:r>
      <w:proofErr w:type="spellStart"/>
      <w:r>
        <w:t>pré-rempli</w:t>
      </w:r>
      <w:proofErr w:type="spellEnd"/>
      <w:r>
        <w:t xml:space="preserve"> sur la base du seul numéro SIRET et permettra :</w:t>
      </w:r>
    </w:p>
    <w:p w14:paraId="007741D1" w14:textId="77777777" w:rsidR="009658B0" w:rsidRDefault="00A90971">
      <w:pPr>
        <w:pStyle w:val="RedaliaRetraitavecpuce"/>
      </w:pPr>
      <w:r>
        <w:t>De bénéficier d’une reprise des données légales de l’entreprise (raison sociale, adresse, mandataires sociaux) ;</w:t>
      </w:r>
    </w:p>
    <w:p w14:paraId="7A24AADD" w14:textId="77777777" w:rsidR="009658B0" w:rsidRDefault="00A90971">
      <w:pPr>
        <w:pStyle w:val="RedaliaRetraitavecpuce"/>
      </w:pPr>
      <w:r>
        <w:t>De bénéficier d'une reprise des données concernant la taille de l'entreprise et son chiffre d’affaires global ;</w:t>
      </w:r>
    </w:p>
    <w:p w14:paraId="6BBBEC7A" w14:textId="77777777" w:rsidR="009658B0" w:rsidRDefault="00A90971">
      <w:pPr>
        <w:pStyle w:val="RedaliaRetraitavecpuce"/>
      </w:pPr>
      <w:r>
        <w:t>D'attester du respect des obligations sociales et fiscales grâce à une requête automatisée auprès des administrations concernées (DGFIP, ACOSS).</w:t>
      </w:r>
    </w:p>
    <w:p w14:paraId="236BE401" w14:textId="77777777" w:rsidR="009658B0" w:rsidRDefault="009658B0">
      <w:pPr>
        <w:pStyle w:val="RedaliaNormal"/>
      </w:pPr>
    </w:p>
    <w:p w14:paraId="7D16D28D" w14:textId="77777777" w:rsidR="009658B0" w:rsidRDefault="00A90971">
      <w:pPr>
        <w:pStyle w:val="RedaliaNormal"/>
      </w:pPr>
      <w:r>
        <w:t>Les autres informations éventuelles devront être complétées.</w:t>
      </w:r>
    </w:p>
    <w:p w14:paraId="6F986368" w14:textId="77777777" w:rsidR="009658B0" w:rsidRDefault="00A90971">
      <w:pPr>
        <w:pStyle w:val="RedaliaNormal"/>
      </w:pPr>
      <w:r>
        <w:t>Attention, les candidats devront joindre leur offre technique et commerciale ainsi que les documents de la candidature qui ne seraient pas dans le formulaire DUME.</w:t>
      </w:r>
    </w:p>
    <w:p w14:paraId="442A741C" w14:textId="77777777" w:rsidR="009658B0" w:rsidRDefault="00A90971">
      <w:pPr>
        <w:pStyle w:val="RedaliaTitre2"/>
      </w:pPr>
      <w:bookmarkStart w:id="36" w:name="__RefHeading___Toc2580_4057268668"/>
      <w:r>
        <w:lastRenderedPageBreak/>
        <w:t>Éléments nécessaires au choix de l’offre</w:t>
      </w:r>
      <w:bookmarkEnd w:id="36"/>
    </w:p>
    <w:p w14:paraId="2BB51C3B" w14:textId="77777777" w:rsidR="009658B0" w:rsidRDefault="00A90971">
      <w:pPr>
        <w:pStyle w:val="RedaliaNormal"/>
      </w:pPr>
      <w:r>
        <w:t>Pour le choix de l'offre, les candidats doivent produire les documents suivants :</w:t>
      </w:r>
    </w:p>
    <w:p w14:paraId="5E08D6E7" w14:textId="77777777" w:rsidR="009658B0" w:rsidRDefault="00A90971">
      <w:pPr>
        <w:pStyle w:val="RedaliaRetraitavecpuce"/>
      </w:pPr>
      <w:r>
        <w:t>Un acte d'engagement (AE)</w:t>
      </w:r>
    </w:p>
    <w:p w14:paraId="14294319" w14:textId="77777777" w:rsidR="009658B0" w:rsidRDefault="00A90971">
      <w:pPr>
        <w:pStyle w:val="Redaliapuces"/>
        <w:numPr>
          <w:ilvl w:val="0"/>
          <w:numId w:val="0"/>
        </w:numPr>
        <w:ind w:left="284"/>
      </w:pPr>
      <w:r>
        <w:t>Le candidat précisera également la nature et le montant des prestations qu’il envisage de sous-traiter ainsi que la liste des sous-traitants qu'il se propose de présenter à l'agrément et à l'acceptation du pouvoir adjudicateur.</w:t>
      </w:r>
    </w:p>
    <w:p w14:paraId="0DFFCE22" w14:textId="3CEB1890" w:rsidR="009658B0" w:rsidRDefault="00A90971">
      <w:pPr>
        <w:pStyle w:val="RedaliaRetraitavecpuce"/>
      </w:pPr>
      <w:r>
        <w:t>L</w:t>
      </w:r>
      <w:r w:rsidR="00F009DE">
        <w:t>es</w:t>
      </w:r>
      <w:r>
        <w:t xml:space="preserve"> </w:t>
      </w:r>
      <w:r w:rsidR="00F009DE">
        <w:t>grilles de répartition des honoraires</w:t>
      </w:r>
    </w:p>
    <w:p w14:paraId="29939CBC" w14:textId="0B7E5077" w:rsidR="009658B0" w:rsidRDefault="00A90971">
      <w:pPr>
        <w:pStyle w:val="RedaliaRetraitavecpuce"/>
      </w:pPr>
      <w:r>
        <w:t xml:space="preserve">Une note méthodologique ou un mémoire technique qui contiendra :organisation de l’équipe de maîtrise d’œuvre, courte interprétation et exploitation du programme- qui devra préciser l’approche de cette construction, tant sur le plan architectural, urbain, </w:t>
      </w:r>
      <w:proofErr w:type="spellStart"/>
      <w:r w:rsidR="00A46475">
        <w:t>fonctionnel,</w:t>
      </w:r>
      <w:r>
        <w:t>sa</w:t>
      </w:r>
      <w:proofErr w:type="spellEnd"/>
      <w:r>
        <w:t xml:space="preserve"> démarche au regard des objectifs exprimés par le maître d’ouvrage et point d'innovation, ainsi que sa démarche au regard du critère environnemental (empreinte carbone, biodiversité, recyclabilité, gestion de l’énergie, confort d’été).</w:t>
      </w:r>
    </w:p>
    <w:p w14:paraId="1EF09C7C" w14:textId="77777777" w:rsidR="009658B0" w:rsidRDefault="009658B0">
      <w:pPr>
        <w:pStyle w:val="RedaliaNormal"/>
      </w:pPr>
    </w:p>
    <w:p w14:paraId="0FAFFFC4" w14:textId="77777777" w:rsidR="009658B0" w:rsidRDefault="00A90971">
      <w:pPr>
        <w:pStyle w:val="RedaliaNormal"/>
      </w:pPr>
      <w:r>
        <w:t>Le CCAP et les documents remis par le pouvoir adjudicateur, à l’exception de ceux visés ci-dessus et leurs annexes ne sont pas à remettre dans l’offre. Seuls les documents détenus par le pouvoir adjudicateur font foi.</w:t>
      </w:r>
    </w:p>
    <w:p w14:paraId="6DF3B6F3" w14:textId="77777777" w:rsidR="009658B0" w:rsidRDefault="009658B0">
      <w:pPr>
        <w:pStyle w:val="RedaliaNormal"/>
      </w:pPr>
    </w:p>
    <w:p w14:paraId="39BE83AF" w14:textId="77777777" w:rsidR="009658B0" w:rsidRDefault="00A90971">
      <w:pPr>
        <w:pStyle w:val="RedaliaNormal"/>
      </w:pPr>
      <w:r>
        <w:t>Il est rappelé aux candidats que la signature de l’acte d’engagement vaut acceptation de toutes les pièces contractuelles.</w:t>
      </w:r>
    </w:p>
    <w:p w14:paraId="5CCEB0B5" w14:textId="77777777" w:rsidR="009658B0" w:rsidRDefault="00A90971">
      <w:pPr>
        <w:pStyle w:val="RedaliaTitre1"/>
      </w:pPr>
      <w:bookmarkStart w:id="37" w:name="_Toc191310584"/>
      <w:bookmarkStart w:id="38" w:name="__RefHeading___Toc2582_4057268668"/>
      <w:bookmarkEnd w:id="37"/>
      <w:r>
        <w:t>Jugement des candidatures, des offres et attribution du marché</w:t>
      </w:r>
      <w:bookmarkEnd w:id="38"/>
    </w:p>
    <w:p w14:paraId="005DEB52" w14:textId="77777777" w:rsidR="009658B0" w:rsidRDefault="00A90971">
      <w:pPr>
        <w:pStyle w:val="RedaliaTitre2"/>
      </w:pPr>
      <w:bookmarkStart w:id="39" w:name="__RefHeading___Toc2584_4057268668"/>
      <w:r>
        <w:t>Jugement des candidatures</w:t>
      </w:r>
      <w:bookmarkEnd w:id="39"/>
    </w:p>
    <w:p w14:paraId="1DC1B0B5" w14:textId="6A5E8E0D" w:rsidR="009658B0" w:rsidRDefault="00A90971">
      <w:pPr>
        <w:pStyle w:val="RedaliaNormal"/>
      </w:pPr>
      <w:r>
        <w:t xml:space="preserve">Les critères relatifs à la candidature et intervenant pour la sélection sont les </w:t>
      </w:r>
      <w:r>
        <w:rPr>
          <w:b/>
          <w:bCs/>
        </w:rPr>
        <w:t>capacités techniques, financières et professionnelles</w:t>
      </w:r>
      <w:r>
        <w:t>.</w:t>
      </w:r>
    </w:p>
    <w:p w14:paraId="2AA4CE9F" w14:textId="77777777" w:rsidR="009658B0" w:rsidRDefault="00A90971">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0F976C74" w14:textId="77777777" w:rsidR="009658B0" w:rsidRDefault="00A90971">
      <w:pPr>
        <w:pStyle w:val="RedaliaTitre2"/>
      </w:pPr>
      <w:bookmarkStart w:id="40" w:name="__RefHeading___Toc2586_4057268668"/>
      <w:r>
        <w:t>Jugement des offres</w:t>
      </w:r>
      <w:bookmarkEnd w:id="40"/>
    </w:p>
    <w:p w14:paraId="3F284494" w14:textId="77777777" w:rsidR="009658B0" w:rsidRDefault="00A90971">
      <w:pPr>
        <w:pStyle w:val="RedaliaNormal"/>
        <w:tabs>
          <w:tab w:val="left" w:pos="1980"/>
        </w:tabs>
      </w:pPr>
      <w:r>
        <w:t>Les critères intervenant pour le jugement des offres sont pondérés de la manière suivante :</w:t>
      </w:r>
    </w:p>
    <w:p w14:paraId="06DBC294" w14:textId="77777777" w:rsidR="009658B0" w:rsidRDefault="009658B0">
      <w:pPr>
        <w:pStyle w:val="RedaliaNormal"/>
        <w:tabs>
          <w:tab w:val="left" w:pos="1980"/>
        </w:tabs>
      </w:pPr>
    </w:p>
    <w:tbl>
      <w:tblPr>
        <w:tblW w:w="9071" w:type="dxa"/>
        <w:jc w:val="center"/>
        <w:tblLayout w:type="fixed"/>
        <w:tblCellMar>
          <w:left w:w="10" w:type="dxa"/>
          <w:right w:w="10" w:type="dxa"/>
        </w:tblCellMar>
        <w:tblLook w:val="04A0" w:firstRow="1" w:lastRow="0" w:firstColumn="1" w:lastColumn="0" w:noHBand="0" w:noVBand="1"/>
      </w:tblPr>
      <w:tblGrid>
        <w:gridCol w:w="1701"/>
        <w:gridCol w:w="425"/>
        <w:gridCol w:w="4819"/>
        <w:gridCol w:w="2126"/>
      </w:tblGrid>
      <w:tr w:rsidR="009658B0" w14:paraId="3A83207C" w14:textId="77777777">
        <w:trPr>
          <w:trHeight w:val="454"/>
          <w:jc w:val="center"/>
        </w:trPr>
        <w:tc>
          <w:tcPr>
            <w:tcW w:w="6945"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7C44EF4" w14:textId="77777777" w:rsidR="009658B0" w:rsidRDefault="00A90971">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115C069" w14:textId="77777777" w:rsidR="009658B0" w:rsidRDefault="00A90971">
            <w:pPr>
              <w:pStyle w:val="RedaliaNormal"/>
              <w:jc w:val="center"/>
              <w:rPr>
                <w:b/>
                <w:bCs/>
              </w:rPr>
            </w:pPr>
            <w:r>
              <w:rPr>
                <w:b/>
                <w:bCs/>
              </w:rPr>
              <w:t>Pondération</w:t>
            </w:r>
          </w:p>
        </w:tc>
      </w:tr>
      <w:tr w:rsidR="009658B0" w14:paraId="0622813F" w14:textId="77777777">
        <w:trPr>
          <w:trHeight w:val="454"/>
          <w:jc w:val="center"/>
        </w:trPr>
        <w:tc>
          <w:tcPr>
            <w:tcW w:w="6945"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382128F" w14:textId="77777777" w:rsidR="009658B0" w:rsidRDefault="00A90971">
            <w:pPr>
              <w:pStyle w:val="RedaliaNormal"/>
              <w:jc w:val="center"/>
              <w:rPr>
                <w:b/>
                <w:bCs/>
                <w:sz w:val="20"/>
                <w:szCs w:val="18"/>
              </w:rPr>
            </w:pPr>
            <w:r>
              <w:rPr>
                <w:b/>
                <w:bCs/>
                <w:sz w:val="20"/>
                <w:szCs w:val="18"/>
              </w:rPr>
              <w:t>Prix</w:t>
            </w:r>
          </w:p>
          <w:p w14:paraId="400ED144" w14:textId="64DF6CD2" w:rsidR="009658B0" w:rsidRDefault="00A90971" w:rsidP="00F009DE">
            <w:pPr>
              <w:pStyle w:val="RedaliaNormal"/>
              <w:rPr>
                <w:sz w:val="20"/>
                <w:szCs w:val="18"/>
              </w:rPr>
            </w:pPr>
            <w:r>
              <w:rPr>
                <w:sz w:val="20"/>
                <w:szCs w:val="18"/>
              </w:rPr>
              <w:t>Ce critère est noté selon la formule de notation : Note du Prix = (Montant HT de l'offre la plus basse / Montant HT de l'offre examinée) x Nombre de point de la 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37EE4F7" w14:textId="77777777" w:rsidR="009658B0" w:rsidRDefault="00A90971">
            <w:pPr>
              <w:pStyle w:val="RedaliaNormal"/>
              <w:jc w:val="center"/>
              <w:rPr>
                <w:b/>
                <w:bCs/>
                <w:sz w:val="20"/>
                <w:szCs w:val="18"/>
              </w:rPr>
            </w:pPr>
            <w:r>
              <w:rPr>
                <w:b/>
                <w:bCs/>
                <w:sz w:val="20"/>
                <w:szCs w:val="18"/>
              </w:rPr>
              <w:t>50 %</w:t>
            </w:r>
          </w:p>
        </w:tc>
      </w:tr>
      <w:tr w:rsidR="009658B0" w14:paraId="101A63E5" w14:textId="77777777">
        <w:trPr>
          <w:trHeight w:val="454"/>
          <w:jc w:val="center"/>
        </w:trPr>
        <w:tc>
          <w:tcPr>
            <w:tcW w:w="6945"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4C4F320" w14:textId="77777777" w:rsidR="009658B0" w:rsidRDefault="00A90971">
            <w:pPr>
              <w:pStyle w:val="RedaliaNormal"/>
              <w:jc w:val="center"/>
              <w:rPr>
                <w:b/>
                <w:bCs/>
                <w:sz w:val="20"/>
                <w:szCs w:val="18"/>
              </w:rPr>
            </w:pPr>
            <w:r>
              <w:rPr>
                <w:b/>
                <w:bCs/>
                <w:sz w:val="20"/>
                <w:szCs w:val="18"/>
              </w:rPr>
              <w:t>Valeur technique</w:t>
            </w:r>
          </w:p>
          <w:p w14:paraId="42AFF707" w14:textId="77777777" w:rsidR="009658B0" w:rsidRDefault="009658B0">
            <w:pPr>
              <w:pStyle w:val="RedaliaNormal"/>
              <w:jc w:val="center"/>
              <w:rPr>
                <w:sz w:val="20"/>
                <w:szCs w:val="18"/>
              </w:rPr>
            </w:pP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3A4B0AA" w14:textId="77777777" w:rsidR="009658B0" w:rsidRDefault="00A90971">
            <w:pPr>
              <w:pStyle w:val="RedaliaNormal"/>
              <w:jc w:val="center"/>
              <w:rPr>
                <w:b/>
                <w:bCs/>
                <w:sz w:val="20"/>
                <w:szCs w:val="18"/>
              </w:rPr>
            </w:pPr>
            <w:r>
              <w:rPr>
                <w:b/>
                <w:bCs/>
                <w:sz w:val="20"/>
                <w:szCs w:val="18"/>
              </w:rPr>
              <w:t>40 %</w:t>
            </w:r>
          </w:p>
        </w:tc>
      </w:tr>
      <w:tr w:rsidR="009658B0" w14:paraId="1DFB4621"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5F76FEAA" w14:textId="77777777" w:rsidR="009658B0" w:rsidRPr="00E341C8" w:rsidRDefault="00A90971">
            <w:pPr>
              <w:pStyle w:val="RedaliaNormal"/>
              <w:jc w:val="center"/>
              <w:rPr>
                <w:sz w:val="20"/>
                <w:szCs w:val="18"/>
              </w:rPr>
            </w:pPr>
            <w:r w:rsidRPr="00E341C8">
              <w:rPr>
                <w:sz w:val="20"/>
                <w:szCs w:val="18"/>
              </w:rPr>
              <w:t>Sous-critère :</w:t>
            </w:r>
          </w:p>
        </w:tc>
        <w:tc>
          <w:tcPr>
            <w:tcW w:w="5244" w:type="dxa"/>
            <w:gridSpan w:val="2"/>
            <w:tcBorders>
              <w:right w:val="single" w:sz="4" w:space="0" w:color="000000"/>
            </w:tcBorders>
            <w:tcMar>
              <w:top w:w="0" w:type="dxa"/>
              <w:left w:w="108" w:type="dxa"/>
              <w:bottom w:w="0" w:type="dxa"/>
              <w:right w:w="108" w:type="dxa"/>
            </w:tcMar>
            <w:vAlign w:val="center"/>
          </w:tcPr>
          <w:p w14:paraId="73149B9E" w14:textId="124F2B20" w:rsidR="009658B0" w:rsidRPr="00E341C8" w:rsidRDefault="00A90971">
            <w:pPr>
              <w:pStyle w:val="RedaliaNormal"/>
              <w:jc w:val="left"/>
              <w:rPr>
                <w:sz w:val="20"/>
                <w:szCs w:val="18"/>
              </w:rPr>
            </w:pPr>
            <w:r w:rsidRPr="00E341C8">
              <w:rPr>
                <w:sz w:val="20"/>
                <w:szCs w:val="18"/>
              </w:rPr>
              <w:t>Courte interprétation et exploitation du programme Approche de cette construction, tant sur le plan architectural, urbain, fonctionnel</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78A2F0C2" w14:textId="77777777" w:rsidR="009658B0" w:rsidRDefault="00A90971">
            <w:pPr>
              <w:pStyle w:val="RedaliaNormal"/>
              <w:jc w:val="center"/>
              <w:rPr>
                <w:i/>
                <w:iCs/>
                <w:sz w:val="20"/>
                <w:szCs w:val="18"/>
              </w:rPr>
            </w:pPr>
            <w:r>
              <w:rPr>
                <w:i/>
                <w:iCs/>
                <w:sz w:val="20"/>
                <w:szCs w:val="18"/>
              </w:rPr>
              <w:t>15 %</w:t>
            </w:r>
          </w:p>
        </w:tc>
      </w:tr>
      <w:tr w:rsidR="009658B0" w14:paraId="633CC3ED"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4BBE1902" w14:textId="77777777" w:rsidR="009658B0" w:rsidRPr="00E341C8" w:rsidRDefault="00A90971">
            <w:pPr>
              <w:pStyle w:val="RedaliaNormal"/>
              <w:jc w:val="center"/>
              <w:rPr>
                <w:sz w:val="20"/>
                <w:szCs w:val="18"/>
              </w:rPr>
            </w:pPr>
            <w:r w:rsidRPr="00E341C8">
              <w:rPr>
                <w:sz w:val="20"/>
                <w:szCs w:val="18"/>
              </w:rPr>
              <w:t>Sous-critère :</w:t>
            </w:r>
          </w:p>
        </w:tc>
        <w:tc>
          <w:tcPr>
            <w:tcW w:w="5244" w:type="dxa"/>
            <w:gridSpan w:val="2"/>
            <w:tcBorders>
              <w:right w:val="single" w:sz="4" w:space="0" w:color="000000"/>
            </w:tcBorders>
            <w:tcMar>
              <w:top w:w="0" w:type="dxa"/>
              <w:left w:w="108" w:type="dxa"/>
              <w:bottom w:w="0" w:type="dxa"/>
              <w:right w:w="108" w:type="dxa"/>
            </w:tcMar>
            <w:vAlign w:val="center"/>
          </w:tcPr>
          <w:p w14:paraId="56D24455" w14:textId="396EACAC" w:rsidR="009658B0" w:rsidRPr="00E341C8" w:rsidRDefault="00A90971">
            <w:pPr>
              <w:pStyle w:val="RedaliaNormal"/>
              <w:jc w:val="left"/>
              <w:rPr>
                <w:sz w:val="20"/>
                <w:szCs w:val="18"/>
              </w:rPr>
            </w:pPr>
            <w:r w:rsidRPr="00E341C8">
              <w:rPr>
                <w:sz w:val="20"/>
                <w:szCs w:val="18"/>
              </w:rPr>
              <w:t>Démarche au regard des objectifs exprimés par le maître d'</w:t>
            </w:r>
            <w:r w:rsidR="00F009DE" w:rsidRPr="00E341C8">
              <w:rPr>
                <w:sz w:val="20"/>
                <w:szCs w:val="18"/>
              </w:rPr>
              <w:t>ouvrage, point</w:t>
            </w:r>
            <w:r w:rsidRPr="00E341C8">
              <w:rPr>
                <w:sz w:val="20"/>
                <w:szCs w:val="18"/>
              </w:rPr>
              <w:t xml:space="preserve"> d'innovation</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5B944C37" w14:textId="77777777" w:rsidR="009658B0" w:rsidRDefault="00A90971">
            <w:pPr>
              <w:pStyle w:val="RedaliaNormal"/>
              <w:jc w:val="center"/>
              <w:rPr>
                <w:i/>
                <w:iCs/>
                <w:sz w:val="20"/>
                <w:szCs w:val="18"/>
              </w:rPr>
            </w:pPr>
            <w:r>
              <w:rPr>
                <w:i/>
                <w:iCs/>
                <w:sz w:val="20"/>
                <w:szCs w:val="18"/>
              </w:rPr>
              <w:t>15 %</w:t>
            </w:r>
          </w:p>
        </w:tc>
      </w:tr>
      <w:tr w:rsidR="009658B0" w14:paraId="35917B8E" w14:textId="77777777">
        <w:trPr>
          <w:trHeight w:val="340"/>
          <w:jc w:val="center"/>
        </w:trPr>
        <w:tc>
          <w:tcPr>
            <w:tcW w:w="1701" w:type="dxa"/>
            <w:tcBorders>
              <w:left w:val="single" w:sz="4" w:space="0" w:color="000000"/>
            </w:tcBorders>
            <w:tcMar>
              <w:top w:w="0" w:type="dxa"/>
              <w:left w:w="108" w:type="dxa"/>
              <w:bottom w:w="0" w:type="dxa"/>
              <w:right w:w="108" w:type="dxa"/>
            </w:tcMar>
            <w:vAlign w:val="center"/>
          </w:tcPr>
          <w:p w14:paraId="2D355528" w14:textId="77777777" w:rsidR="009658B0" w:rsidRPr="00E341C8" w:rsidRDefault="00A90971">
            <w:pPr>
              <w:pStyle w:val="RedaliaNormal"/>
              <w:jc w:val="center"/>
              <w:rPr>
                <w:sz w:val="20"/>
                <w:szCs w:val="18"/>
              </w:rPr>
            </w:pPr>
            <w:r w:rsidRPr="00E341C8">
              <w:rPr>
                <w:sz w:val="20"/>
                <w:szCs w:val="18"/>
              </w:rPr>
              <w:t>Sous-critère :</w:t>
            </w:r>
          </w:p>
        </w:tc>
        <w:tc>
          <w:tcPr>
            <w:tcW w:w="5244" w:type="dxa"/>
            <w:gridSpan w:val="2"/>
            <w:tcBorders>
              <w:right w:val="single" w:sz="4" w:space="0" w:color="000000"/>
            </w:tcBorders>
            <w:tcMar>
              <w:top w:w="0" w:type="dxa"/>
              <w:left w:w="108" w:type="dxa"/>
              <w:bottom w:w="0" w:type="dxa"/>
              <w:right w:w="108" w:type="dxa"/>
            </w:tcMar>
            <w:vAlign w:val="center"/>
          </w:tcPr>
          <w:p w14:paraId="7210B53F" w14:textId="16E167BC" w:rsidR="009658B0" w:rsidRPr="00E341C8" w:rsidRDefault="00A90971">
            <w:pPr>
              <w:pStyle w:val="RedaliaNormal"/>
              <w:jc w:val="left"/>
              <w:rPr>
                <w:sz w:val="20"/>
                <w:szCs w:val="18"/>
              </w:rPr>
            </w:pPr>
            <w:r w:rsidRPr="00E341C8">
              <w:rPr>
                <w:sz w:val="20"/>
                <w:szCs w:val="18"/>
              </w:rPr>
              <w:t>Organisation de l'équipe de maîtrise d'</w:t>
            </w:r>
            <w:r w:rsidR="00F009DE" w:rsidRPr="00E341C8">
              <w:rPr>
                <w:sz w:val="20"/>
                <w:szCs w:val="18"/>
              </w:rPr>
              <w:t>œuvre</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06062A4D" w14:textId="77777777" w:rsidR="009658B0" w:rsidRDefault="00A90971">
            <w:pPr>
              <w:pStyle w:val="RedaliaNormal"/>
              <w:jc w:val="center"/>
              <w:rPr>
                <w:i/>
                <w:iCs/>
                <w:sz w:val="20"/>
                <w:szCs w:val="18"/>
              </w:rPr>
            </w:pPr>
            <w:r>
              <w:rPr>
                <w:i/>
                <w:iCs/>
                <w:sz w:val="20"/>
                <w:szCs w:val="18"/>
              </w:rPr>
              <w:t>10 %</w:t>
            </w:r>
          </w:p>
        </w:tc>
      </w:tr>
      <w:tr w:rsidR="009658B0" w14:paraId="7D98E165" w14:textId="77777777">
        <w:trPr>
          <w:trHeight w:val="454"/>
          <w:jc w:val="center"/>
        </w:trPr>
        <w:tc>
          <w:tcPr>
            <w:tcW w:w="6945"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93DB72D" w14:textId="77777777" w:rsidR="009658B0" w:rsidRDefault="00A90971">
            <w:pPr>
              <w:pStyle w:val="RedaliaNormal"/>
              <w:jc w:val="center"/>
              <w:rPr>
                <w:b/>
                <w:bCs/>
                <w:sz w:val="20"/>
                <w:szCs w:val="18"/>
              </w:rPr>
            </w:pPr>
            <w:r>
              <w:rPr>
                <w:b/>
                <w:bCs/>
                <w:sz w:val="20"/>
                <w:szCs w:val="18"/>
              </w:rPr>
              <w:lastRenderedPageBreak/>
              <w:t>Performance en matière de protection de l'environnement</w:t>
            </w:r>
          </w:p>
          <w:p w14:paraId="3FA902DA" w14:textId="6EB26F6A" w:rsidR="009658B0" w:rsidRDefault="00A90971">
            <w:pPr>
              <w:pStyle w:val="RedaliaNormal"/>
              <w:jc w:val="center"/>
              <w:rPr>
                <w:sz w:val="20"/>
                <w:szCs w:val="18"/>
              </w:rPr>
            </w:pPr>
            <w:r>
              <w:rPr>
                <w:sz w:val="20"/>
                <w:szCs w:val="18"/>
              </w:rPr>
              <w:t>Démarche au regard du critère environnemental (empreinte carbone, biodiversité, recyclabilité, gestion de l'énergie, confort d'été)</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51DF464D" w14:textId="77777777" w:rsidR="009658B0" w:rsidRDefault="00A90971">
            <w:pPr>
              <w:pStyle w:val="RedaliaNormal"/>
              <w:jc w:val="center"/>
              <w:rPr>
                <w:b/>
                <w:bCs/>
                <w:sz w:val="20"/>
                <w:szCs w:val="18"/>
              </w:rPr>
            </w:pPr>
            <w:r>
              <w:rPr>
                <w:b/>
                <w:bCs/>
                <w:sz w:val="20"/>
                <w:szCs w:val="18"/>
              </w:rPr>
              <w:t>10 %</w:t>
            </w:r>
          </w:p>
        </w:tc>
      </w:tr>
      <w:tr w:rsidR="009658B0" w14:paraId="0A8ABEA8" w14:textId="77777777">
        <w:trPr>
          <w:trHeight w:val="20"/>
          <w:jc w:val="center"/>
        </w:trPr>
        <w:tc>
          <w:tcPr>
            <w:tcW w:w="2126" w:type="dxa"/>
            <w:gridSpan w:val="2"/>
            <w:tcBorders>
              <w:top w:val="single" w:sz="4" w:space="0" w:color="000000"/>
            </w:tcBorders>
            <w:tcMar>
              <w:top w:w="0" w:type="dxa"/>
              <w:left w:w="108" w:type="dxa"/>
              <w:bottom w:w="0" w:type="dxa"/>
              <w:right w:w="108" w:type="dxa"/>
            </w:tcMar>
            <w:vAlign w:val="center"/>
          </w:tcPr>
          <w:p w14:paraId="6D0BCF55" w14:textId="77777777" w:rsidR="009658B0" w:rsidRDefault="009658B0">
            <w:pPr>
              <w:pStyle w:val="RedaliaNormal"/>
              <w:jc w:val="center"/>
              <w:rPr>
                <w:sz w:val="10"/>
                <w:szCs w:val="8"/>
              </w:rPr>
            </w:pPr>
          </w:p>
        </w:tc>
        <w:tc>
          <w:tcPr>
            <w:tcW w:w="6945" w:type="dxa"/>
            <w:gridSpan w:val="2"/>
            <w:tcBorders>
              <w:top w:val="single" w:sz="4" w:space="0" w:color="000000"/>
            </w:tcBorders>
            <w:tcMar>
              <w:top w:w="0" w:type="dxa"/>
              <w:left w:w="108" w:type="dxa"/>
              <w:bottom w:w="0" w:type="dxa"/>
              <w:right w:w="108" w:type="dxa"/>
            </w:tcMar>
            <w:vAlign w:val="center"/>
          </w:tcPr>
          <w:p w14:paraId="791DE297" w14:textId="77777777" w:rsidR="009658B0" w:rsidRDefault="009658B0">
            <w:pPr>
              <w:pStyle w:val="RedaliaNormal"/>
              <w:jc w:val="center"/>
              <w:rPr>
                <w:sz w:val="10"/>
                <w:szCs w:val="8"/>
              </w:rPr>
            </w:pPr>
          </w:p>
        </w:tc>
      </w:tr>
    </w:tbl>
    <w:p w14:paraId="72BADFCC" w14:textId="77777777" w:rsidR="00A46475" w:rsidRDefault="00A46475">
      <w:pPr>
        <w:pStyle w:val="RedaliaTitre2"/>
      </w:pPr>
      <w:bookmarkStart w:id="41" w:name="_Toc170898458"/>
      <w:bookmarkStart w:id="42" w:name="__RefHeading___Toc2588_4057268668"/>
      <w:bookmarkEnd w:id="41"/>
    </w:p>
    <w:p w14:paraId="6A70C707" w14:textId="07E18BBF" w:rsidR="009658B0" w:rsidRDefault="00A90971">
      <w:pPr>
        <w:pStyle w:val="RedaliaTitre2"/>
      </w:pPr>
      <w:r>
        <w:t>Attribution du marché</w:t>
      </w:r>
      <w:bookmarkEnd w:id="42"/>
    </w:p>
    <w:p w14:paraId="0390531B" w14:textId="77777777" w:rsidR="009658B0" w:rsidRDefault="00A90971">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52D0D413" w14:textId="77777777" w:rsidR="009658B0" w:rsidRDefault="009658B0">
      <w:pPr>
        <w:pStyle w:val="RedaliaNormal"/>
        <w:rPr>
          <w:bCs/>
        </w:rPr>
      </w:pPr>
    </w:p>
    <w:p w14:paraId="3064CF9E" w14:textId="77777777" w:rsidR="009658B0" w:rsidRDefault="00A90971">
      <w:pPr>
        <w:pStyle w:val="RedaliaNormal"/>
      </w:pPr>
      <w:r>
        <w:t>Conformément à l'article R. 2144-7 du Code de la commande publique, le candidat auquel il est envisagé d'attribuer le marché devra fournir les documents qui justifient qu’il n’entre pas dans les cas d’interdiction de soumissionner.</w:t>
      </w:r>
    </w:p>
    <w:p w14:paraId="267DBDC3" w14:textId="77777777" w:rsidR="009658B0" w:rsidRDefault="00A90971">
      <w:pPr>
        <w:pStyle w:val="RedaliaNormal"/>
      </w:pPr>
      <w:r>
        <w:t>À défaut de produire ces documents dans le délai fixé, l’offre du candidat attributaire sera rejetée et il sera éliminé.</w:t>
      </w:r>
    </w:p>
    <w:p w14:paraId="40E5A1C1" w14:textId="77777777" w:rsidR="009658B0" w:rsidRDefault="00A90971">
      <w:pPr>
        <w:pStyle w:val="RedaliaNormal"/>
      </w:pPr>
      <w:r>
        <w:t>Le candidat suivant sera alors sollicité pour produire les certificats et attestations nécessaires avant que le marché ne lui soit attribué.</w:t>
      </w:r>
    </w:p>
    <w:p w14:paraId="447B40A1" w14:textId="77777777" w:rsidR="009658B0" w:rsidRDefault="00A90971">
      <w:pPr>
        <w:pStyle w:val="RedaliaTitre1"/>
      </w:pPr>
      <w:bookmarkStart w:id="43" w:name="_Toc191310585"/>
      <w:bookmarkStart w:id="44" w:name="__RefHeading___Toc2590_4057268668"/>
      <w:r>
        <w:t>Conditions d’envoi et de remise des candidatures et des offres</w:t>
      </w:r>
      <w:bookmarkEnd w:id="43"/>
      <w:bookmarkEnd w:id="44"/>
    </w:p>
    <w:p w14:paraId="476B4052" w14:textId="77777777" w:rsidR="009658B0" w:rsidRDefault="00A90971">
      <w:pPr>
        <w:pStyle w:val="RedaliaNormal"/>
      </w:pPr>
      <w:r>
        <w:t>La transmission des documents par voie électronique ne peut être réalisée qu’à l’adresse suivante : https://demat-ampa.fr.</w:t>
      </w:r>
    </w:p>
    <w:p w14:paraId="788F6FD7" w14:textId="77777777" w:rsidR="009658B0" w:rsidRDefault="009658B0">
      <w:pPr>
        <w:pStyle w:val="RedaliaNormal"/>
      </w:pPr>
    </w:p>
    <w:p w14:paraId="31C27415" w14:textId="77777777" w:rsidR="009658B0" w:rsidRDefault="00A90971">
      <w:pPr>
        <w:pStyle w:val="RedaliaNormal"/>
      </w:pPr>
      <w:r>
        <w:t>Le fuseau horaire de référence sera celui de (GMT+</w:t>
      </w:r>
      <w:proofErr w:type="gramStart"/>
      <w:r>
        <w:t>01:</w:t>
      </w:r>
      <w:proofErr w:type="gramEnd"/>
      <w:r>
        <w:t>00) Paris, Bruxelles, Copenhague, Madrid.</w:t>
      </w:r>
    </w:p>
    <w:p w14:paraId="0BEC0F8A" w14:textId="77777777" w:rsidR="009658B0" w:rsidRDefault="00A90971">
      <w:pPr>
        <w:pStyle w:val="RedaliaNormal"/>
      </w:pPr>
      <w:r>
        <w:t>Chaque transmission fera l’objet d’une date certaine de réception et d’un accusé de réception électronique.</w:t>
      </w:r>
    </w:p>
    <w:p w14:paraId="7A1CE6AA" w14:textId="77777777" w:rsidR="009658B0" w:rsidRDefault="009658B0">
      <w:pPr>
        <w:pStyle w:val="RedaliaNormal"/>
      </w:pPr>
    </w:p>
    <w:p w14:paraId="41C9F72D" w14:textId="77777777" w:rsidR="009658B0" w:rsidRDefault="00A90971">
      <w:pPr>
        <w:pStyle w:val="RedaliaNormal"/>
      </w:pPr>
      <w:r>
        <w:rPr>
          <w:u w:val="single"/>
        </w:rPr>
        <w:t>Formats de fichiers acceptés</w:t>
      </w:r>
      <w:r>
        <w:t xml:space="preserve"> :</w:t>
      </w:r>
    </w:p>
    <w:p w14:paraId="7C1C5714" w14:textId="77777777" w:rsidR="009658B0" w:rsidRDefault="009658B0">
      <w:pPr>
        <w:pStyle w:val="RedaliaNormal"/>
      </w:pPr>
    </w:p>
    <w:p w14:paraId="6645A362" w14:textId="77777777" w:rsidR="009658B0" w:rsidRDefault="00A90971">
      <w:pPr>
        <w:pStyle w:val="RedaliaNormal"/>
      </w:pPr>
      <w:r>
        <w:t>En cas de transmission de réponse par voie électronique, les documents fournis doivent être dans l’un des formats suivants, sous peine d’irrecevabilité de l’offre :</w:t>
      </w:r>
    </w:p>
    <w:p w14:paraId="1899D007" w14:textId="77777777" w:rsidR="009658B0" w:rsidRDefault="00A90971">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5FCE65D2" w14:textId="77777777" w:rsidR="009658B0" w:rsidRDefault="00A90971">
      <w:pPr>
        <w:pStyle w:val="RedaliaRetraitavecpuce"/>
      </w:pPr>
      <w:r>
        <w:t>Format texte universel (.</w:t>
      </w:r>
      <w:proofErr w:type="spellStart"/>
      <w:r>
        <w:t>rtf</w:t>
      </w:r>
      <w:proofErr w:type="spellEnd"/>
      <w:r>
        <w:t>) ;</w:t>
      </w:r>
    </w:p>
    <w:p w14:paraId="0C251BDC" w14:textId="77777777" w:rsidR="009658B0" w:rsidRDefault="00A90971">
      <w:pPr>
        <w:pStyle w:val="RedaliaRetraitavecpuce"/>
      </w:pPr>
      <w:r>
        <w:t>Format PDF (.</w:t>
      </w:r>
      <w:proofErr w:type="spellStart"/>
      <w:r>
        <w:t>pdf</w:t>
      </w:r>
      <w:proofErr w:type="spellEnd"/>
      <w:r>
        <w:t>) ;</w:t>
      </w:r>
    </w:p>
    <w:p w14:paraId="06AA6FFD" w14:textId="77777777" w:rsidR="009658B0" w:rsidRDefault="00A90971">
      <w:pPr>
        <w:pStyle w:val="RedaliaRetraitavecpuce"/>
      </w:pPr>
      <w:r>
        <w:t>Formats images (.gif, .jpg et .png) ;</w:t>
      </w:r>
    </w:p>
    <w:p w14:paraId="5396DEB4" w14:textId="77777777" w:rsidR="009658B0" w:rsidRDefault="00A90971">
      <w:pPr>
        <w:pStyle w:val="RedaliaRetraitavecpuce"/>
      </w:pPr>
      <w:r>
        <w:t>Format pour les plans (.</w:t>
      </w:r>
      <w:proofErr w:type="spellStart"/>
      <w:r>
        <w:t>dxf</w:t>
      </w:r>
      <w:proofErr w:type="spellEnd"/>
      <w:r>
        <w:t xml:space="preserve"> et .</w:t>
      </w:r>
      <w:proofErr w:type="spellStart"/>
      <w:r>
        <w:t>dwg</w:t>
      </w:r>
      <w:proofErr w:type="spellEnd"/>
      <w:r>
        <w:t>).</w:t>
      </w:r>
    </w:p>
    <w:p w14:paraId="5DEA7628" w14:textId="77777777" w:rsidR="009658B0" w:rsidRDefault="009658B0">
      <w:pPr>
        <w:pStyle w:val="RedaliaNormal"/>
      </w:pPr>
    </w:p>
    <w:p w14:paraId="06C3C369" w14:textId="77777777" w:rsidR="009658B0" w:rsidRDefault="00A90971">
      <w:pPr>
        <w:pStyle w:val="RedaliaNormal"/>
      </w:pPr>
      <w:r>
        <w:t>Tout document contenant un virus informatique fera l’objet d’un archivage de sécurité et sera réputé n’avoir jamais été reçu. Le candidat concerné en sera informé. Dans ces conditions, il est conseillé de soumettre les documents à un anti-virus avant envoi.</w:t>
      </w:r>
    </w:p>
    <w:p w14:paraId="1F2C55AF" w14:textId="77777777" w:rsidR="009658B0" w:rsidRDefault="009658B0">
      <w:pPr>
        <w:pStyle w:val="RedaliaNormal"/>
      </w:pPr>
    </w:p>
    <w:p w14:paraId="02DFD971" w14:textId="77777777" w:rsidR="009658B0" w:rsidRDefault="00A90971">
      <w:pPr>
        <w:pStyle w:val="RedaliaNormal"/>
      </w:pPr>
      <w:r>
        <w:rPr>
          <w:u w:val="single"/>
        </w:rPr>
        <w:t>Copie de sauvegarde</w:t>
      </w:r>
      <w:r>
        <w:t xml:space="preserve"> :</w:t>
      </w:r>
    </w:p>
    <w:p w14:paraId="60A586BC" w14:textId="77777777" w:rsidR="009658B0" w:rsidRDefault="009658B0">
      <w:pPr>
        <w:pStyle w:val="RedaliaNormal"/>
      </w:pPr>
    </w:p>
    <w:p w14:paraId="492ECD77" w14:textId="77777777" w:rsidR="009658B0" w:rsidRDefault="00A90971">
      <w:pPr>
        <w:pStyle w:val="RedaliaNormal"/>
      </w:pPr>
      <w:r>
        <w:t>Chaque candidat peut également transmettre, dans les délais impartis pour la remise des plis, une copie de sauvegarde :</w:t>
      </w:r>
    </w:p>
    <w:p w14:paraId="238D1FAE" w14:textId="77777777" w:rsidR="009658B0" w:rsidRDefault="00A90971">
      <w:pPr>
        <w:pStyle w:val="RedaliaRetraitavecpuce"/>
      </w:pPr>
      <w:r>
        <w:lastRenderedPageBreak/>
        <w:t>Soit par voie électronique ;</w:t>
      </w:r>
    </w:p>
    <w:p w14:paraId="78051AB1" w14:textId="77777777" w:rsidR="009658B0" w:rsidRDefault="00A90971">
      <w:pPr>
        <w:pStyle w:val="RedaliaRetraitavecpuce"/>
      </w:pPr>
      <w:r>
        <w:t xml:space="preserve">Soit sur support physique électronique (CD-Rom, </w:t>
      </w:r>
      <w:proofErr w:type="spellStart"/>
      <w:r>
        <w:t>DVD-Rom</w:t>
      </w:r>
      <w:proofErr w:type="spellEnd"/>
      <w:r>
        <w:t>, clé USB) ;</w:t>
      </w:r>
    </w:p>
    <w:p w14:paraId="76DDF940" w14:textId="77777777" w:rsidR="009658B0" w:rsidRDefault="00A90971">
      <w:pPr>
        <w:pStyle w:val="RedaliaRetraitavecpuce"/>
      </w:pPr>
      <w:r>
        <w:t xml:space="preserve">Soit sur </w:t>
      </w:r>
      <w:proofErr w:type="gramStart"/>
      <w:r>
        <w:t>support papier</w:t>
      </w:r>
      <w:proofErr w:type="gramEnd"/>
      <w:r>
        <w:t> ;</w:t>
      </w:r>
    </w:p>
    <w:p w14:paraId="3CAFFD51" w14:textId="77777777" w:rsidR="009658B0" w:rsidRDefault="00A90971">
      <w:pPr>
        <w:pStyle w:val="RedaliaRetraitavecpuce"/>
      </w:pPr>
      <w:r>
        <w:t xml:space="preserve">Soit par voie dématérialisée (conformément aux exigences fixées dans l’annexe 8 du Code de la commande publique </w:t>
      </w:r>
      <w:proofErr w:type="gramStart"/>
      <w:r>
        <w:t>suite à</w:t>
      </w:r>
      <w:proofErr w:type="gramEnd"/>
      <w:r>
        <w:t xml:space="preserve"> l’arrêté du 14 avril 2023).</w:t>
      </w:r>
    </w:p>
    <w:p w14:paraId="4695EA03" w14:textId="77777777" w:rsidR="009658B0" w:rsidRDefault="009658B0">
      <w:pPr>
        <w:pStyle w:val="RedaliaNormal"/>
      </w:pPr>
    </w:p>
    <w:p w14:paraId="003F49EA" w14:textId="77777777" w:rsidR="009658B0" w:rsidRDefault="00A90971">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17033ACD" w14:textId="77777777" w:rsidR="009658B0" w:rsidRDefault="009658B0">
      <w:pPr>
        <w:pStyle w:val="RedaliaNormal"/>
      </w:pPr>
    </w:p>
    <w:p w14:paraId="71F38511" w14:textId="77777777" w:rsidR="009658B0" w:rsidRDefault="00A90971">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2644C708" w14:textId="77777777" w:rsidR="009658B0" w:rsidRDefault="00A90971">
      <w:pPr>
        <w:pStyle w:val="RedaliaNormal"/>
        <w:jc w:val="center"/>
      </w:pPr>
      <w:r>
        <w:t>XL HABITAT</w:t>
      </w:r>
    </w:p>
    <w:p w14:paraId="37945280" w14:textId="77777777" w:rsidR="009658B0" w:rsidRDefault="00A90971">
      <w:pPr>
        <w:pStyle w:val="RedaliaNormal"/>
        <w:jc w:val="center"/>
      </w:pPr>
      <w:r>
        <w:t>Adresse : 953 Avenue Colonel Rozanoff 40011 MONT DE MARSAN</w:t>
      </w:r>
    </w:p>
    <w:p w14:paraId="502DD51C" w14:textId="77777777" w:rsidR="009658B0" w:rsidRDefault="009658B0">
      <w:pPr>
        <w:pStyle w:val="RedaliaNormal"/>
      </w:pPr>
    </w:p>
    <w:p w14:paraId="0955807F" w14:textId="77777777" w:rsidR="009658B0" w:rsidRDefault="00A90971">
      <w:pPr>
        <w:pStyle w:val="RedaliaNormal"/>
      </w:pPr>
      <w:r>
        <w:t>Les documents de la copie de sauvegarde doivent être signés (pour les documents dont la signature est obligatoire). Si le support physique choisi est le support papier, la signature est manuscrite. Si le support physique choisi est électronique, la signature est électronique.</w:t>
      </w:r>
    </w:p>
    <w:p w14:paraId="302F3C23" w14:textId="77777777" w:rsidR="009658B0" w:rsidRDefault="009658B0">
      <w:pPr>
        <w:pStyle w:val="RedaliaNormal"/>
      </w:pPr>
    </w:p>
    <w:p w14:paraId="1F22E6CE" w14:textId="77777777" w:rsidR="009658B0" w:rsidRDefault="00A90971">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18FD2961" w14:textId="77777777" w:rsidR="009658B0" w:rsidRDefault="009658B0">
      <w:pPr>
        <w:pStyle w:val="RedaliaNormal"/>
      </w:pPr>
    </w:p>
    <w:p w14:paraId="43293F16" w14:textId="77777777" w:rsidR="009658B0" w:rsidRDefault="00A90971">
      <w:pPr>
        <w:pStyle w:val="RedaliaNormal"/>
      </w:pPr>
      <w:r>
        <w:t>Les plis contenant la copie de sauvegarde, non ouverts, seront détruits à l’issue de la procédure par le pouvoir adjudicateur.</w:t>
      </w:r>
    </w:p>
    <w:p w14:paraId="20660875" w14:textId="77777777" w:rsidR="009658B0" w:rsidRDefault="00A90971">
      <w:pPr>
        <w:pStyle w:val="RedaliaTitre1"/>
      </w:pPr>
      <w:bookmarkStart w:id="45" w:name="_Toc191310586"/>
      <w:bookmarkStart w:id="46" w:name="__RefHeading___Toc2592_4057268668"/>
      <w:r>
        <w:t>Renseignements complémentaires</w:t>
      </w:r>
      <w:bookmarkEnd w:id="45"/>
      <w:bookmarkEnd w:id="46"/>
    </w:p>
    <w:p w14:paraId="055F45B4" w14:textId="77777777" w:rsidR="009658B0" w:rsidRDefault="00A90971">
      <w:pPr>
        <w:pStyle w:val="RedaliaNormal"/>
      </w:pPr>
      <w:r>
        <w:t>Pour obtenir tous les renseignements complémentaires relatifs à cette consultation, les candidats devront faire parvenir en temps utile leur demande :</w:t>
      </w:r>
    </w:p>
    <w:p w14:paraId="3301ABA9" w14:textId="77777777" w:rsidR="009658B0" w:rsidRDefault="00A90971">
      <w:pPr>
        <w:pStyle w:val="RedaliaRetraitavecpuce"/>
      </w:pPr>
      <w:r>
        <w:t>De manière électronique, exclusivement sur la plateforme de dématérialisation, sur l’URL suivante : https://demat-ampa.fr</w:t>
      </w:r>
    </w:p>
    <w:p w14:paraId="62233EBF" w14:textId="77777777" w:rsidR="009658B0" w:rsidRDefault="009658B0">
      <w:pPr>
        <w:pStyle w:val="RedaliaNormal"/>
      </w:pPr>
    </w:p>
    <w:p w14:paraId="7D2B02BE" w14:textId="77777777" w:rsidR="009658B0" w:rsidRDefault="00A90971">
      <w:pPr>
        <w:pStyle w:val="RedaliaNormal"/>
      </w:pPr>
      <w:r>
        <w:t>Seules les demandes adressées au moins 8 jours avant la date limite de réception des offres feront l’objet d’une réponse de la part du pouvoir adjudicateur.</w:t>
      </w:r>
    </w:p>
    <w:p w14:paraId="76153FA9" w14:textId="77777777" w:rsidR="009658B0" w:rsidRDefault="00A90971">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2838345A" w14:textId="77777777" w:rsidR="009658B0" w:rsidRDefault="00A90971">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0F3D2136" w14:textId="77777777" w:rsidR="009658B0" w:rsidRDefault="00A90971">
      <w:pPr>
        <w:pStyle w:val="RedaliaTitre1"/>
      </w:pPr>
      <w:bookmarkStart w:id="47" w:name="__RefHeading___Toc2594_4057268668"/>
      <w:r>
        <w:t>Procédures de recours</w:t>
      </w:r>
      <w:bookmarkEnd w:id="47"/>
    </w:p>
    <w:p w14:paraId="372FD728" w14:textId="77777777" w:rsidR="009658B0" w:rsidRDefault="00A90971">
      <w:pPr>
        <w:pStyle w:val="RedaliaNormal"/>
      </w:pPr>
      <w:r>
        <w:t>Cette décision peut faire l’objet d’un recours devant le tribunal suivant :</w:t>
      </w:r>
    </w:p>
    <w:p w14:paraId="415DD865" w14:textId="77777777" w:rsidR="009658B0" w:rsidRDefault="00A90971">
      <w:pPr>
        <w:pStyle w:val="RedaliaNormal"/>
      </w:pPr>
      <w:proofErr w:type="gramStart"/>
      <w:r>
        <w:t>celui</w:t>
      </w:r>
      <w:proofErr w:type="gramEnd"/>
      <w:r>
        <w:t xml:space="preserve"> du lieu d'exécution des prestations</w:t>
      </w:r>
    </w:p>
    <w:p w14:paraId="484383BE" w14:textId="77777777" w:rsidR="009658B0" w:rsidRDefault="009658B0">
      <w:pPr>
        <w:pStyle w:val="RedaliaNormal"/>
      </w:pPr>
    </w:p>
    <w:p w14:paraId="6121DCD3" w14:textId="77777777" w:rsidR="009658B0" w:rsidRDefault="00A90971">
      <w:pPr>
        <w:pStyle w:val="RedaliaNormal"/>
      </w:pPr>
      <w:r>
        <w:lastRenderedPageBreak/>
        <w:t>Les voies et délais des recours dont dispose le candidat sont :</w:t>
      </w:r>
    </w:p>
    <w:p w14:paraId="6B216B75" w14:textId="77777777" w:rsidR="009658B0" w:rsidRDefault="00A90971">
      <w:pPr>
        <w:pStyle w:val="RedaliaRetraitavecpuce"/>
      </w:pPr>
      <w:r>
        <w:t>Référé précontractuel prévu aux articles L. 551-1 à L. 551-12 et R. 551-1 à R. 551-6 du Code de justice administrative (CJA), et pouvant être exercé avant la signature du contrat.</w:t>
      </w:r>
    </w:p>
    <w:p w14:paraId="7C245B6A" w14:textId="77777777" w:rsidR="009658B0" w:rsidRDefault="00A90971">
      <w:pPr>
        <w:pStyle w:val="RedaliaRetraitavecpuce"/>
      </w:pPr>
      <w:r>
        <w:t>Référé contractuel prévu aux articles L. 551-13 à L. 551-23 et R. 551-7 à R. 551-10 du CJA, et pouvant être exercé dans les délais prévus à l'article R. 551-7 du CJA, après la signature du contrat.</w:t>
      </w:r>
    </w:p>
    <w:p w14:paraId="19D3F1B6" w14:textId="77777777" w:rsidR="009658B0" w:rsidRDefault="00A90971">
      <w:pPr>
        <w:pStyle w:val="RedaliaRetraitavecpuce"/>
      </w:pPr>
      <w:r>
        <w:t>Recours de pleine juridiction en contestation de la validité du contrat, ouvert aux tiers dans le délai de 2 mois à compter de l’accomplissement des mesures de publicité appropriées.</w:t>
      </w:r>
    </w:p>
    <w:p w14:paraId="72ECA4DC" w14:textId="77777777" w:rsidR="009658B0" w:rsidRDefault="009658B0">
      <w:pPr>
        <w:pStyle w:val="RedaliaNormal"/>
      </w:pPr>
    </w:p>
    <w:p w14:paraId="7B7D92A4" w14:textId="77777777" w:rsidR="009658B0" w:rsidRDefault="00A90971">
      <w:pPr>
        <w:pStyle w:val="RdaliaTitredossier"/>
        <w:pageBreakBefore/>
      </w:pPr>
      <w:bookmarkStart w:id="48" w:name="_Toc170898465"/>
      <w:r>
        <w:lastRenderedPageBreak/>
        <w:t>ANNEXE : EXIGENCES RELATIVES AU CERTIFICAT DE SIGNATURE</w:t>
      </w:r>
      <w:bookmarkEnd w:id="48"/>
    </w:p>
    <w:p w14:paraId="1B6F8E33" w14:textId="77777777" w:rsidR="009658B0" w:rsidRDefault="009658B0">
      <w:pPr>
        <w:pStyle w:val="RedaliaNormal"/>
      </w:pPr>
    </w:p>
    <w:p w14:paraId="21AEEE4E" w14:textId="77777777" w:rsidR="009658B0" w:rsidRDefault="009658B0">
      <w:pPr>
        <w:pStyle w:val="RedaliaNormal"/>
      </w:pPr>
    </w:p>
    <w:p w14:paraId="4EF8ED84" w14:textId="77777777" w:rsidR="009658B0" w:rsidRDefault="00A90971">
      <w:pPr>
        <w:pStyle w:val="RedaliaNormal"/>
      </w:pPr>
      <w:r>
        <w:rPr>
          <w:u w:val="single"/>
        </w:rPr>
        <w:t>Certificat de signature</w:t>
      </w:r>
      <w:r>
        <w:t xml:space="preserve"> :</w:t>
      </w:r>
    </w:p>
    <w:p w14:paraId="3EBCD039" w14:textId="77777777" w:rsidR="009658B0" w:rsidRDefault="009658B0">
      <w:pPr>
        <w:pStyle w:val="RedaliaNormal"/>
      </w:pPr>
    </w:p>
    <w:p w14:paraId="6C8CEA6E" w14:textId="77777777" w:rsidR="009658B0" w:rsidRDefault="00A90971">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750A61FD" w14:textId="77777777" w:rsidR="009658B0" w:rsidRDefault="00A90971">
      <w:pPr>
        <w:pStyle w:val="RedaliaNormal"/>
      </w:pPr>
      <w:r>
        <w:t>Néanmoins, les candidats disposant déjà d’un certificat « RGS », celui-ci reste utilisable jusqu’au terme de sa période de validité.</w:t>
      </w:r>
    </w:p>
    <w:p w14:paraId="2A5E13A2" w14:textId="77777777" w:rsidR="009658B0" w:rsidRDefault="009658B0">
      <w:pPr>
        <w:pStyle w:val="RedaliaNormal"/>
      </w:pPr>
    </w:p>
    <w:p w14:paraId="7623F6E7" w14:textId="77777777" w:rsidR="009658B0" w:rsidRDefault="00A90971">
      <w:pPr>
        <w:pStyle w:val="RedaliaNormal"/>
      </w:pPr>
      <w:r>
        <w:rPr>
          <w:b/>
        </w:rPr>
        <w:t>- Cas 1 : Certificat émis par une Autorité de certification</w:t>
      </w:r>
      <w:proofErr w:type="gramStart"/>
      <w:r>
        <w:rPr>
          <w:b/>
        </w:rPr>
        <w:t xml:space="preserve"> «reconnue</w:t>
      </w:r>
      <w:proofErr w:type="gramEnd"/>
      <w:r>
        <w:rPr>
          <w:b/>
        </w:rPr>
        <w:t>» - Aucun justificatif à fournir</w:t>
      </w:r>
    </w:p>
    <w:p w14:paraId="5CC3FFF1" w14:textId="77777777" w:rsidR="009658B0" w:rsidRDefault="009658B0">
      <w:pPr>
        <w:pStyle w:val="RedaliaNormal"/>
      </w:pPr>
    </w:p>
    <w:p w14:paraId="663E9C7C" w14:textId="77777777" w:rsidR="009658B0" w:rsidRDefault="00A90971">
      <w:pPr>
        <w:pStyle w:val="RedaliaNormal"/>
      </w:pPr>
      <w:r>
        <w:t>Le certificat de signature est émis par une Autorité de certification mentionnée dans la liste de confiance suivante :</w:t>
      </w:r>
    </w:p>
    <w:p w14:paraId="0B063C62" w14:textId="77777777" w:rsidR="009658B0" w:rsidRDefault="00A90971">
      <w:pPr>
        <w:pStyle w:val="RedaliaNormal"/>
      </w:pPr>
      <w:hyperlink r:id="rId11" w:history="1">
        <w:r>
          <w:rPr>
            <w:rStyle w:val="Lienhypertexte"/>
          </w:rPr>
          <w:t>https://www.ssi.gouv.fr/entreprise/reglementation/confiance-numerique/le-reglement-eidas/liste-nationale-de-confiance/</w:t>
        </w:r>
      </w:hyperlink>
    </w:p>
    <w:p w14:paraId="09472E55" w14:textId="77777777" w:rsidR="009658B0" w:rsidRDefault="009658B0">
      <w:pPr>
        <w:pStyle w:val="RedaliaNormal"/>
      </w:pPr>
    </w:p>
    <w:p w14:paraId="0AC9253C" w14:textId="77777777" w:rsidR="009658B0" w:rsidRDefault="00A90971">
      <w:pPr>
        <w:pStyle w:val="RedaliaNormal"/>
      </w:pPr>
      <w:r>
        <w:t>Les candidats européens trouveront également la liste complète des prestataires sur la liste de confiance tenue par la Commission européenne :</w:t>
      </w:r>
    </w:p>
    <w:p w14:paraId="61A624AB" w14:textId="77777777" w:rsidR="009658B0" w:rsidRDefault="00A90971">
      <w:pPr>
        <w:pStyle w:val="RedaliaNormal"/>
      </w:pPr>
      <w:hyperlink r:id="rId12" w:anchor="/screen/tl/FR" w:history="1">
        <w:r>
          <w:rPr>
            <w:rStyle w:val="Lienhypertexte"/>
          </w:rPr>
          <w:t>https://esignature.ec.europa.eu/efda/tl-browser/#/screen/tl/FR</w:t>
        </w:r>
      </w:hyperlink>
    </w:p>
    <w:p w14:paraId="3DD9A4F7" w14:textId="77777777" w:rsidR="009658B0" w:rsidRDefault="009658B0">
      <w:pPr>
        <w:pStyle w:val="RedaliaNormal"/>
      </w:pPr>
    </w:p>
    <w:p w14:paraId="619A6056" w14:textId="77777777" w:rsidR="009658B0" w:rsidRDefault="00A90971">
      <w:pPr>
        <w:pStyle w:val="RedaliaNormal"/>
      </w:pPr>
      <w:r>
        <w:t>Dans ce cas, le soumissionnaire n’a aucun justificatif à fournir sur le certificat de signature utilisé pour signer sa réponse.</w:t>
      </w:r>
    </w:p>
    <w:p w14:paraId="7A6E9D74" w14:textId="77777777" w:rsidR="009658B0" w:rsidRDefault="009658B0">
      <w:pPr>
        <w:pStyle w:val="RedaliaNormal"/>
      </w:pPr>
    </w:p>
    <w:p w14:paraId="009B5FA9" w14:textId="77777777" w:rsidR="009658B0" w:rsidRDefault="00A90971">
      <w:pPr>
        <w:pStyle w:val="RedaliaNormal"/>
      </w:pPr>
      <w:r>
        <w:rPr>
          <w:b/>
        </w:rPr>
        <w:t>- Cas 2 : Le certificat de signature électronique n’est pas référencé sur une liste de confiance - Différents justificatifs à fournir</w:t>
      </w:r>
    </w:p>
    <w:p w14:paraId="63B174E3" w14:textId="77777777" w:rsidR="009658B0" w:rsidRDefault="009658B0">
      <w:pPr>
        <w:pStyle w:val="RedaliaNormal"/>
      </w:pPr>
    </w:p>
    <w:p w14:paraId="29DE25E6" w14:textId="77777777" w:rsidR="009658B0" w:rsidRDefault="00A90971">
      <w:pPr>
        <w:pStyle w:val="RedaliaNormal"/>
      </w:pPr>
      <w:r>
        <w:t>La plateforme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4A60AA0B" w14:textId="77777777" w:rsidR="009658B0" w:rsidRDefault="00A90971">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79683864" w14:textId="77777777" w:rsidR="009658B0" w:rsidRDefault="00A90971">
      <w:pPr>
        <w:pStyle w:val="RedaliaNormal"/>
      </w:pPr>
      <w:r>
        <w:t>Le candidat fournit également tous les éléments techniques permettant au pouvoir adjudicateur de s’assurer de la bonne validité technique du certificat utilisé.</w:t>
      </w:r>
    </w:p>
    <w:p w14:paraId="2E4850B6" w14:textId="77777777" w:rsidR="009658B0" w:rsidRDefault="009658B0">
      <w:pPr>
        <w:pStyle w:val="RedaliaNormal"/>
      </w:pPr>
    </w:p>
    <w:p w14:paraId="274D1DAD" w14:textId="77777777" w:rsidR="009658B0" w:rsidRDefault="00A90971">
      <w:pPr>
        <w:pStyle w:val="RedaliaNormal"/>
      </w:pPr>
      <w:r>
        <w:t>Ainsi, le signataire doit transmettre avec sa réponse électronique les éléments suivants :</w:t>
      </w:r>
    </w:p>
    <w:p w14:paraId="54783B3B" w14:textId="77777777" w:rsidR="009658B0" w:rsidRDefault="009658B0">
      <w:pPr>
        <w:pStyle w:val="RedaliaNormal"/>
      </w:pPr>
    </w:p>
    <w:p w14:paraId="238527EB" w14:textId="77777777" w:rsidR="009658B0" w:rsidRDefault="00A90971">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465921E9" w14:textId="77777777" w:rsidR="009658B0" w:rsidRDefault="00A90971">
      <w:pPr>
        <w:pStyle w:val="RedaliaNormal"/>
      </w:pPr>
      <w:r>
        <w:t xml:space="preserve">     b) les outils techniques de vérification du certificat (chaîne de certification complète jusqu’à l’Autorité de Certification racine, adresse de téléchargement de la dernière mise à jour de la liste de révocation des certificats).</w:t>
      </w:r>
    </w:p>
    <w:p w14:paraId="6476C2AE" w14:textId="77777777" w:rsidR="009658B0" w:rsidRDefault="009658B0">
      <w:pPr>
        <w:pStyle w:val="RedaliaNormal"/>
      </w:pPr>
    </w:p>
    <w:p w14:paraId="3B1781A6" w14:textId="77777777" w:rsidR="009658B0" w:rsidRDefault="00A90971">
      <w:pPr>
        <w:pStyle w:val="RedaliaNormal"/>
      </w:pPr>
      <w:r>
        <w:lastRenderedPageBreak/>
        <w:t>Il est précisé que tous ces éléments doivent être d’accès et d’utilisation gratuits pour l’acheteur, et être accompagnés le cas échéant de notices d’utilisation claires.</w:t>
      </w:r>
    </w:p>
    <w:p w14:paraId="0FD5A17D" w14:textId="77777777" w:rsidR="009658B0" w:rsidRDefault="009658B0">
      <w:pPr>
        <w:pStyle w:val="RedaliaNormal"/>
      </w:pPr>
    </w:p>
    <w:p w14:paraId="11A0E645" w14:textId="77777777" w:rsidR="009658B0" w:rsidRDefault="00A90971">
      <w:pPr>
        <w:pStyle w:val="RedaliaNormal"/>
      </w:pPr>
      <w:r>
        <w:rPr>
          <w:u w:val="single"/>
        </w:rPr>
        <w:t>Outil de signature utilisé pour signer les fichiers</w:t>
      </w:r>
      <w:r>
        <w:t xml:space="preserve"> :</w:t>
      </w:r>
    </w:p>
    <w:p w14:paraId="64AE9ED6" w14:textId="77777777" w:rsidR="009658B0" w:rsidRDefault="009658B0">
      <w:pPr>
        <w:pStyle w:val="RedaliaNormal"/>
      </w:pPr>
    </w:p>
    <w:p w14:paraId="1A10534F" w14:textId="77777777" w:rsidR="009658B0" w:rsidRDefault="00A90971">
      <w:pPr>
        <w:pStyle w:val="RedaliaNormal"/>
      </w:pPr>
      <w:r>
        <w:t>La réglementation autorise le soumissionnaire à utiliser l’outil de signature de son choix.</w:t>
      </w:r>
    </w:p>
    <w:p w14:paraId="7F58AFD3" w14:textId="77777777" w:rsidR="009658B0" w:rsidRDefault="009658B0">
      <w:pPr>
        <w:pStyle w:val="RedaliaNormal"/>
      </w:pPr>
    </w:p>
    <w:p w14:paraId="085E1F5A" w14:textId="77777777" w:rsidR="009658B0" w:rsidRDefault="00A90971">
      <w:pPr>
        <w:pStyle w:val="RedaliaNormal"/>
      </w:pPr>
      <w:r>
        <w:rPr>
          <w:b/>
        </w:rPr>
        <w:t>- Cas 1 : Le soumissionnaire utilise l’outil de signature de la plate-forme - Aucun justificatif à fournir</w:t>
      </w:r>
    </w:p>
    <w:p w14:paraId="1DE5702D" w14:textId="77777777" w:rsidR="009658B0" w:rsidRDefault="009658B0">
      <w:pPr>
        <w:pStyle w:val="RedaliaNormal"/>
      </w:pPr>
    </w:p>
    <w:p w14:paraId="060D35D5" w14:textId="77777777" w:rsidR="009658B0" w:rsidRDefault="00A90971">
      <w:pPr>
        <w:pStyle w:val="RedaliaNormal"/>
      </w:pPr>
      <w:r>
        <w:t>La plate-forme intègre un outil de signature électronique, qui réalise des Jetons de signature au format réglementaire XAdES.</w:t>
      </w:r>
    </w:p>
    <w:p w14:paraId="43D6EACB" w14:textId="77777777" w:rsidR="009658B0" w:rsidRDefault="009658B0">
      <w:pPr>
        <w:pStyle w:val="RedaliaNormal"/>
      </w:pPr>
    </w:p>
    <w:p w14:paraId="26FA535A" w14:textId="77777777" w:rsidR="009658B0" w:rsidRDefault="00A90971">
      <w:pPr>
        <w:pStyle w:val="RedaliaNormal"/>
      </w:pPr>
      <w:r>
        <w:t>Dans ce cas, le soumissionnaire n’a aucun justificatif à fournir sur les signatures électroniques transmises et l’outil de signature utilisé.</w:t>
      </w:r>
    </w:p>
    <w:p w14:paraId="6C5C62DC" w14:textId="77777777" w:rsidR="009658B0" w:rsidRDefault="009658B0">
      <w:pPr>
        <w:pStyle w:val="RedaliaNormal"/>
      </w:pPr>
    </w:p>
    <w:p w14:paraId="2F49707C" w14:textId="77777777" w:rsidR="009658B0" w:rsidRDefault="00A90971">
      <w:pPr>
        <w:pStyle w:val="RedaliaNormal"/>
      </w:pPr>
      <w:r>
        <w:rPr>
          <w:b/>
        </w:rPr>
        <w:t>- Cas 2 : Le soumissionnaire utilise un autre outil de signature que celui intégré à la plate-forme - Différents justificatifs à fournir</w:t>
      </w:r>
    </w:p>
    <w:p w14:paraId="2F6D0184" w14:textId="77777777" w:rsidR="009658B0" w:rsidRDefault="009658B0">
      <w:pPr>
        <w:pStyle w:val="RedaliaNormal"/>
      </w:pPr>
    </w:p>
    <w:p w14:paraId="03DFEED6" w14:textId="77777777" w:rsidR="009658B0" w:rsidRDefault="00A90971">
      <w:pPr>
        <w:pStyle w:val="RedaliaNormal"/>
      </w:pPr>
      <w:r>
        <w:t>Lorsque le candidat utilise un autre outil de signature que celui de la plate-forme, il doit respecter les deux obligations suivantes :</w:t>
      </w:r>
    </w:p>
    <w:p w14:paraId="40DA3EF7" w14:textId="77777777" w:rsidR="009658B0" w:rsidRDefault="009658B0">
      <w:pPr>
        <w:pStyle w:val="RedaliaNormal"/>
      </w:pPr>
    </w:p>
    <w:p w14:paraId="0FAE5E8D" w14:textId="77777777" w:rsidR="009658B0" w:rsidRDefault="00A90971">
      <w:pPr>
        <w:pStyle w:val="RedaliaNormal"/>
      </w:pPr>
      <w:r>
        <w:t xml:space="preserve">     a) Produire des formats de signature XAdES, </w:t>
      </w:r>
      <w:proofErr w:type="spellStart"/>
      <w:r>
        <w:t>CAdES</w:t>
      </w:r>
      <w:proofErr w:type="spellEnd"/>
      <w:r>
        <w:t xml:space="preserve"> ou </w:t>
      </w:r>
      <w:proofErr w:type="spellStart"/>
      <w:r>
        <w:t>PAdES</w:t>
      </w:r>
      <w:proofErr w:type="spellEnd"/>
      <w:r>
        <w:t>.</w:t>
      </w:r>
    </w:p>
    <w:p w14:paraId="2F6E1261" w14:textId="77777777" w:rsidR="009658B0" w:rsidRDefault="00A90971">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2CC3CDD5" w14:textId="77777777" w:rsidR="009658B0" w:rsidRDefault="009658B0">
      <w:pPr>
        <w:pStyle w:val="RedaliaNormal"/>
      </w:pPr>
    </w:p>
    <w:p w14:paraId="6EBC3FDD" w14:textId="77777777" w:rsidR="009658B0" w:rsidRDefault="00A90971">
      <w:pPr>
        <w:pStyle w:val="RedaliaNormal"/>
      </w:pPr>
      <w:r>
        <w:t>Il est précisé que tous ces éléments doivent être d’accès et d’utilisation gratuits pour l’acheteur, et être accompagnés le cas échéant de notices d’utilisation claires.</w:t>
      </w:r>
    </w:p>
    <w:sectPr w:rsidR="009658B0">
      <w:headerReference w:type="default" r:id="rId13"/>
      <w:footerReference w:type="default" r:id="rId14"/>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769CF" w14:textId="77777777" w:rsidR="00742691" w:rsidRDefault="00742691">
      <w:r>
        <w:separator/>
      </w:r>
    </w:p>
  </w:endnote>
  <w:endnote w:type="continuationSeparator" w:id="0">
    <w:p w14:paraId="489D45C4" w14:textId="77777777" w:rsidR="00742691" w:rsidRDefault="00742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5166C" w14:textId="77777777" w:rsidR="00A90971" w:rsidRDefault="00A90971">
    <w:pPr>
      <w:rPr>
        <w:i/>
        <w:vanish/>
        <w:sz w:val="16"/>
      </w:rPr>
    </w:pPr>
  </w:p>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5B7809" w14:paraId="3A099001" w14:textId="77777777">
      <w:tc>
        <w:tcPr>
          <w:tcW w:w="3070" w:type="dxa"/>
          <w:tcBorders>
            <w:top w:val="single" w:sz="4" w:space="0" w:color="000000"/>
          </w:tcBorders>
          <w:tcMar>
            <w:top w:w="0" w:type="dxa"/>
            <w:left w:w="70" w:type="dxa"/>
            <w:bottom w:w="0" w:type="dxa"/>
            <w:right w:w="70" w:type="dxa"/>
          </w:tcMar>
        </w:tcPr>
        <w:p w14:paraId="1199ECDA" w14:textId="77777777" w:rsidR="00A90971" w:rsidRDefault="00A90971">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592022D6" w14:textId="77777777" w:rsidR="00A90971" w:rsidRDefault="00A90971">
          <w:pPr>
            <w:pStyle w:val="RdaliaLgende"/>
          </w:pPr>
        </w:p>
      </w:tc>
      <w:tc>
        <w:tcPr>
          <w:tcW w:w="3071" w:type="dxa"/>
          <w:tcBorders>
            <w:top w:val="single" w:sz="4" w:space="0" w:color="000000"/>
          </w:tcBorders>
          <w:tcMar>
            <w:top w:w="0" w:type="dxa"/>
            <w:left w:w="70" w:type="dxa"/>
            <w:bottom w:w="0" w:type="dxa"/>
            <w:right w:w="70" w:type="dxa"/>
          </w:tcMar>
        </w:tcPr>
        <w:p w14:paraId="40E55C0F" w14:textId="77777777" w:rsidR="00A90971" w:rsidRDefault="00A90971">
          <w:pPr>
            <w:pStyle w:val="RdaliaLgende"/>
            <w:jc w:val="right"/>
          </w:pPr>
          <w:r>
            <w:t xml:space="preserve">Page </w:t>
          </w:r>
          <w:r>
            <w:fldChar w:fldCharType="begin"/>
          </w:r>
          <w:r>
            <w:instrText xml:space="preserve"> PAGE </w:instrText>
          </w:r>
          <w:r>
            <w:fldChar w:fldCharType="separate"/>
          </w:r>
          <w:r>
            <w:t>13</w:t>
          </w:r>
          <w:r>
            <w:fldChar w:fldCharType="end"/>
          </w:r>
          <w:r>
            <w:t xml:space="preserve"> sur </w:t>
          </w:r>
          <w:fldSimple w:instr=" NUMPAGES ">
            <w:r>
              <w:t>13</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E9EE4" w14:textId="77777777" w:rsidR="00742691" w:rsidRDefault="00742691">
      <w:r>
        <w:rPr>
          <w:color w:val="000000"/>
        </w:rPr>
        <w:separator/>
      </w:r>
    </w:p>
  </w:footnote>
  <w:footnote w:type="continuationSeparator" w:id="0">
    <w:p w14:paraId="12A7B4A1" w14:textId="77777777" w:rsidR="00742691" w:rsidRDefault="00742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5B7809" w14:paraId="0C01521D" w14:textId="77777777">
      <w:tc>
        <w:tcPr>
          <w:tcW w:w="3070" w:type="dxa"/>
          <w:tcBorders>
            <w:bottom w:val="single" w:sz="4" w:space="0" w:color="000000"/>
          </w:tcBorders>
          <w:tcMar>
            <w:top w:w="0" w:type="dxa"/>
            <w:left w:w="70" w:type="dxa"/>
            <w:bottom w:w="0" w:type="dxa"/>
            <w:right w:w="70" w:type="dxa"/>
          </w:tcMar>
        </w:tcPr>
        <w:p w14:paraId="20902DF1" w14:textId="77777777" w:rsidR="00A90971" w:rsidRDefault="00A90971">
          <w:pPr>
            <w:pStyle w:val="RdaliaLgende"/>
          </w:pPr>
        </w:p>
      </w:tc>
      <w:tc>
        <w:tcPr>
          <w:tcW w:w="3071" w:type="dxa"/>
          <w:tcBorders>
            <w:bottom w:val="single" w:sz="4" w:space="0" w:color="000000"/>
          </w:tcBorders>
          <w:tcMar>
            <w:top w:w="0" w:type="dxa"/>
            <w:left w:w="70" w:type="dxa"/>
            <w:bottom w:w="0" w:type="dxa"/>
            <w:right w:w="70" w:type="dxa"/>
          </w:tcMar>
        </w:tcPr>
        <w:p w14:paraId="563F31BE" w14:textId="77777777" w:rsidR="00A90971" w:rsidRDefault="00A90971">
          <w:pPr>
            <w:pStyle w:val="RdaliaLgende"/>
          </w:pPr>
        </w:p>
      </w:tc>
      <w:tc>
        <w:tcPr>
          <w:tcW w:w="3071" w:type="dxa"/>
          <w:tcBorders>
            <w:bottom w:val="single" w:sz="4" w:space="0" w:color="000000"/>
          </w:tcBorders>
          <w:tcMar>
            <w:top w:w="0" w:type="dxa"/>
            <w:left w:w="70" w:type="dxa"/>
            <w:bottom w:w="0" w:type="dxa"/>
            <w:right w:w="70" w:type="dxa"/>
          </w:tcMar>
        </w:tcPr>
        <w:p w14:paraId="516432E5" w14:textId="77777777" w:rsidR="00A90971" w:rsidRDefault="00A90971">
          <w:pPr>
            <w:pStyle w:val="RdaliaLgende"/>
            <w:jc w:val="right"/>
          </w:pPr>
          <w:r>
            <w:t>Procédure : MOECAPCOS</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2BC"/>
    <w:multiLevelType w:val="multilevel"/>
    <w:tmpl w:val="8AA4594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abstractNum w:abstractNumId="1" w15:restartNumberingAfterBreak="0">
    <w:nsid w:val="00B83C75"/>
    <w:multiLevelType w:val="multilevel"/>
    <w:tmpl w:val="238CF65C"/>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23903E6"/>
    <w:multiLevelType w:val="multilevel"/>
    <w:tmpl w:val="92AC5556"/>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3" w15:restartNumberingAfterBreak="0">
    <w:nsid w:val="0E3537E1"/>
    <w:multiLevelType w:val="multilevel"/>
    <w:tmpl w:val="01C67042"/>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103039F1"/>
    <w:multiLevelType w:val="multilevel"/>
    <w:tmpl w:val="0BB09FF6"/>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13FC636E"/>
    <w:multiLevelType w:val="multilevel"/>
    <w:tmpl w:val="99862B9C"/>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C6E59A0"/>
    <w:multiLevelType w:val="multilevel"/>
    <w:tmpl w:val="4ADC2F7A"/>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1F344976"/>
    <w:multiLevelType w:val="multilevel"/>
    <w:tmpl w:val="D15C4FB2"/>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8" w15:restartNumberingAfterBreak="0">
    <w:nsid w:val="1F664A5F"/>
    <w:multiLevelType w:val="multilevel"/>
    <w:tmpl w:val="E192617E"/>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20353D4B"/>
    <w:multiLevelType w:val="multilevel"/>
    <w:tmpl w:val="5FD28A88"/>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8A61306"/>
    <w:multiLevelType w:val="multilevel"/>
    <w:tmpl w:val="0DFCBD20"/>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EF36EDB"/>
    <w:multiLevelType w:val="multilevel"/>
    <w:tmpl w:val="120CDB7E"/>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4DD2F29"/>
    <w:multiLevelType w:val="multilevel"/>
    <w:tmpl w:val="D4707D76"/>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3D7322C4"/>
    <w:multiLevelType w:val="multilevel"/>
    <w:tmpl w:val="BF5CE2C2"/>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14" w15:restartNumberingAfterBreak="0">
    <w:nsid w:val="473B5870"/>
    <w:multiLevelType w:val="multilevel"/>
    <w:tmpl w:val="2A985E6E"/>
    <w:styleLink w:val="LFO211"/>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5" w15:restartNumberingAfterBreak="0">
    <w:nsid w:val="5D0F5529"/>
    <w:multiLevelType w:val="multilevel"/>
    <w:tmpl w:val="9198ECC8"/>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6" w15:restartNumberingAfterBreak="0">
    <w:nsid w:val="60D87921"/>
    <w:multiLevelType w:val="multilevel"/>
    <w:tmpl w:val="5A1EB768"/>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7" w15:restartNumberingAfterBreak="0">
    <w:nsid w:val="637B23BC"/>
    <w:multiLevelType w:val="multilevel"/>
    <w:tmpl w:val="57E0B09E"/>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690E14EE"/>
    <w:multiLevelType w:val="multilevel"/>
    <w:tmpl w:val="56205FCC"/>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15:restartNumberingAfterBreak="0">
    <w:nsid w:val="7144116A"/>
    <w:multiLevelType w:val="multilevel"/>
    <w:tmpl w:val="66DEBABE"/>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72114FB0"/>
    <w:multiLevelType w:val="multilevel"/>
    <w:tmpl w:val="ADAC0E04"/>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2064450886">
    <w:abstractNumId w:val="0"/>
  </w:num>
  <w:num w:numId="2" w16cid:durableId="1996645207">
    <w:abstractNumId w:val="20"/>
  </w:num>
  <w:num w:numId="3" w16cid:durableId="634914783">
    <w:abstractNumId w:val="15"/>
  </w:num>
  <w:num w:numId="4" w16cid:durableId="1782601593">
    <w:abstractNumId w:val="7"/>
  </w:num>
  <w:num w:numId="5" w16cid:durableId="439449361">
    <w:abstractNumId w:val="3"/>
  </w:num>
  <w:num w:numId="6" w16cid:durableId="1138182231">
    <w:abstractNumId w:val="8"/>
  </w:num>
  <w:num w:numId="7" w16cid:durableId="1662736213">
    <w:abstractNumId w:val="1"/>
  </w:num>
  <w:num w:numId="8" w16cid:durableId="392703443">
    <w:abstractNumId w:val="11"/>
  </w:num>
  <w:num w:numId="9" w16cid:durableId="1135490292">
    <w:abstractNumId w:val="12"/>
  </w:num>
  <w:num w:numId="10" w16cid:durableId="7484988">
    <w:abstractNumId w:val="9"/>
  </w:num>
  <w:num w:numId="11" w16cid:durableId="996155059">
    <w:abstractNumId w:val="18"/>
  </w:num>
  <w:num w:numId="12" w16cid:durableId="439885205">
    <w:abstractNumId w:val="17"/>
  </w:num>
  <w:num w:numId="13" w16cid:durableId="623735118">
    <w:abstractNumId w:val="5"/>
  </w:num>
  <w:num w:numId="14" w16cid:durableId="625814205">
    <w:abstractNumId w:val="2"/>
  </w:num>
  <w:num w:numId="15" w16cid:durableId="1667903401">
    <w:abstractNumId w:val="16"/>
  </w:num>
  <w:num w:numId="16" w16cid:durableId="1964580503">
    <w:abstractNumId w:val="6"/>
  </w:num>
  <w:num w:numId="17" w16cid:durableId="1593859848">
    <w:abstractNumId w:val="13"/>
  </w:num>
  <w:num w:numId="18" w16cid:durableId="1528835491">
    <w:abstractNumId w:val="19"/>
  </w:num>
  <w:num w:numId="19" w16cid:durableId="674891283">
    <w:abstractNumId w:val="4"/>
  </w:num>
  <w:num w:numId="20" w16cid:durableId="33776080">
    <w:abstractNumId w:val="10"/>
  </w:num>
  <w:num w:numId="21" w16cid:durableId="946352994">
    <w:abstractNumId w:val="2"/>
  </w:num>
  <w:num w:numId="22" w16cid:durableId="1850950061">
    <w:abstractNumId w:val="16"/>
  </w:num>
  <w:num w:numId="23" w16cid:durableId="14571098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8B0"/>
    <w:rsid w:val="001B2F3E"/>
    <w:rsid w:val="00444628"/>
    <w:rsid w:val="00742691"/>
    <w:rsid w:val="00922808"/>
    <w:rsid w:val="009658B0"/>
    <w:rsid w:val="00A46475"/>
    <w:rsid w:val="00A90971"/>
    <w:rsid w:val="00AC6C5C"/>
    <w:rsid w:val="00B364D3"/>
    <w:rsid w:val="00C4751C"/>
    <w:rsid w:val="00DF5266"/>
    <w:rsid w:val="00E341C8"/>
    <w:rsid w:val="00F009DE"/>
    <w:rsid w:val="00F6201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CEC72"/>
  <w15:docId w15:val="{83C79FB1-9FFB-4DD0-B3F2-69E890C39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numbering" w:customStyle="1" w:styleId="LFO211">
    <w:name w:val="LFO211"/>
    <w:basedOn w:val="Aucuneliste"/>
    <w:rsid w:val="00F009DE"/>
    <w:pPr>
      <w:numPr>
        <w:numId w:val="23"/>
      </w:numPr>
    </w:pPr>
  </w:style>
  <w:style w:type="character" w:customStyle="1" w:styleId="Internetlink">
    <w:name w:val="Internet link"/>
    <w:rPr>
      <w:color w:val="000080"/>
      <w:u w:val="single"/>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c.europa.eu/tools/espd/"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signature.ec.europa.eu/efda/tl-brows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si.gouv.fr/entreprise/reglementation/confiance-numerique/le-reglement-eidas/liste-nationale-de-confi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ume.chorus-pro.gouv.fr/" TargetMode="External"/><Relationship Id="rId4" Type="http://schemas.openxmlformats.org/officeDocument/2006/relationships/webSettings" Target="webSettings.xml"/><Relationship Id="rId9" Type="http://schemas.openxmlformats.org/officeDocument/2006/relationships/hyperlink" Target="https://dume.chorus-pro.gouv.fr/"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13</Pages>
  <Words>4281</Words>
  <Characters>23548</Characters>
  <Application>Microsoft Office Word</Application>
  <DocSecurity>0</DocSecurity>
  <Lines>196</Lines>
  <Paragraphs>55</Paragraphs>
  <ScaleCrop>false</ScaleCrop>
  <HeadingPairs>
    <vt:vector size="2" baseType="variant">
      <vt:variant>
        <vt:lpstr>Titre</vt:lpstr>
      </vt:variant>
      <vt:variant>
        <vt:i4>1</vt:i4>
      </vt:variant>
    </vt:vector>
  </HeadingPairs>
  <TitlesOfParts>
    <vt:vector size="1" baseType="lpstr">
      <vt:lpstr>&gt;&gt;&gt; Debut du paragraphe </vt:lpstr>
    </vt:vector>
  </TitlesOfParts>
  <Company>XL HABITAT</Company>
  <LinksUpToDate>false</LinksUpToDate>
  <CharactersWithSpaces>27774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 </dc:title>
  <dc:subject/>
  <dc:creator>CEB</dc:creator>
  <dc:description/>
  <cp:lastModifiedBy>Fabien FN. Nadaud</cp:lastModifiedBy>
  <cp:revision>4</cp:revision>
  <cp:lastPrinted>2026-09-07T07:29:00Z</cp:lastPrinted>
  <dcterms:created xsi:type="dcterms:W3CDTF">2025-03-27T10:30:00Z</dcterms:created>
  <dcterms:modified xsi:type="dcterms:W3CDTF">2026-09-07T07:29:00Z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