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0AA59" w14:textId="77777777" w:rsidR="00F13A65" w:rsidRDefault="00F13A65">
      <w:bookmarkStart w:id="0" w:name="_Toc526153388"/>
      <w:bookmarkStart w:id="1" w:name="_Toc526153317"/>
      <w:bookmarkStart w:id="2" w:name="_Toc526153361"/>
      <w:bookmarkStart w:id="3" w:name="_Toc526153318"/>
      <w:bookmarkStart w:id="4" w:name="_Toc526153324"/>
      <w:bookmarkStart w:id="5" w:name="_Toc526153323"/>
      <w:bookmarkStart w:id="6" w:name="_Toc526153320"/>
      <w:bookmarkStart w:id="7" w:name="_Toc526153326"/>
      <w:bookmarkStart w:id="8" w:name="_Toc526153340"/>
      <w:bookmarkEnd w:id="0"/>
      <w:bookmarkEnd w:id="1"/>
      <w:bookmarkEnd w:id="2"/>
    </w:p>
    <w:p w14:paraId="24040AAD" w14:textId="77777777" w:rsidR="00F13A65" w:rsidRDefault="000F40AC">
      <w:pPr>
        <w:pStyle w:val="RedaliaNormal"/>
      </w:pPr>
      <w:r>
        <w:rPr>
          <w:noProof/>
        </w:rPr>
        <w:drawing>
          <wp:inline distT="0" distB="0" distL="0" distR="0" wp14:anchorId="4268ED00" wp14:editId="4E58F4F0">
            <wp:extent cx="3225600" cy="1149120"/>
            <wp:effectExtent l="0" t="0" r="0" b="0"/>
            <wp:docPr id="1354783620" nam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225600" cy="1149120"/>
                    </a:xfrm>
                    <a:prstGeom prst="rect">
                      <a:avLst/>
                    </a:prstGeom>
                    <a:solidFill>
                      <a:srgbClr val="5B9BD5"/>
                    </a:solidFill>
                    <a:ln cap="flat">
                      <a:noFill/>
                    </a:ln>
                  </pic:spPr>
                </pic:pic>
              </a:graphicData>
            </a:graphic>
          </wp:inline>
        </w:drawing>
      </w:r>
    </w:p>
    <w:p w14:paraId="4A1A495E" w14:textId="77777777" w:rsidR="00F13A65" w:rsidRDefault="00F13A65">
      <w:pPr>
        <w:pStyle w:val="RedaliaNormal"/>
      </w:pPr>
    </w:p>
    <w:p w14:paraId="6D7D6FAA" w14:textId="77777777" w:rsidR="00F13A65" w:rsidRDefault="000F40AC">
      <w:pPr>
        <w:pStyle w:val="RedaliaNormal"/>
      </w:pPr>
      <w:r>
        <w:t xml:space="preserve">Opération : Construction de 6 logements Grand Jean à </w:t>
      </w:r>
      <w:proofErr w:type="spellStart"/>
      <w:r>
        <w:t>Linxe</w:t>
      </w:r>
      <w:proofErr w:type="spellEnd"/>
    </w:p>
    <w:p w14:paraId="0031C8C5" w14:textId="77777777" w:rsidR="00F13A65" w:rsidRDefault="00F13A65">
      <w:pPr>
        <w:pStyle w:val="RedaliaNormal"/>
        <w:rPr>
          <w:sz w:val="40"/>
          <w:szCs w:val="40"/>
        </w:rPr>
      </w:pPr>
    </w:p>
    <w:p w14:paraId="10EFD25C" w14:textId="77777777" w:rsidR="00F13A65" w:rsidRDefault="00F13A65">
      <w:pPr>
        <w:pStyle w:val="RedaliaNormal"/>
        <w:rPr>
          <w:sz w:val="40"/>
          <w:szCs w:val="40"/>
        </w:rPr>
      </w:pPr>
    </w:p>
    <w:p w14:paraId="5B65CE04" w14:textId="77777777" w:rsidR="00F13A65" w:rsidRDefault="000F40AC">
      <w:pPr>
        <w:pStyle w:val="RedaliaTitredocument"/>
      </w:pPr>
      <w:r>
        <w:t>MARCHE DE TRAVAUX</w:t>
      </w:r>
    </w:p>
    <w:p w14:paraId="6B9D594E" w14:textId="77777777" w:rsidR="00F13A65" w:rsidRDefault="00F13A65">
      <w:pPr>
        <w:pStyle w:val="RedaliaNormal"/>
      </w:pPr>
    </w:p>
    <w:p w14:paraId="0E78004C" w14:textId="77777777" w:rsidR="00F13A65" w:rsidRDefault="000F40AC">
      <w:pPr>
        <w:pStyle w:val="RedaliaSoustitredocument"/>
        <w:rPr>
          <w:b/>
          <w:sz w:val="40"/>
          <w:szCs w:val="40"/>
        </w:rPr>
      </w:pPr>
      <w:r>
        <w:rPr>
          <w:b/>
          <w:sz w:val="40"/>
          <w:szCs w:val="40"/>
        </w:rPr>
        <w:t>Règlement de la consultation</w:t>
      </w:r>
    </w:p>
    <w:p w14:paraId="2CB019EF" w14:textId="77777777" w:rsidR="00F13A65" w:rsidRDefault="00F13A65">
      <w:pPr>
        <w:pStyle w:val="RedaliaNormal"/>
      </w:pPr>
    </w:p>
    <w:p w14:paraId="7ADFB3BF" w14:textId="77777777" w:rsidR="00F13A65" w:rsidRDefault="000F40AC">
      <w:pPr>
        <w:pStyle w:val="RdaliaTitreparagraphe"/>
      </w:pPr>
      <w:r>
        <w:t>Maître d’ouvrage</w:t>
      </w:r>
    </w:p>
    <w:p w14:paraId="72FFA2FD" w14:textId="77777777" w:rsidR="00F13A65" w:rsidRDefault="000F40AC">
      <w:pPr>
        <w:pStyle w:val="RedaliaNormal"/>
      </w:pPr>
      <w:r>
        <w:t>XL HABITAT</w:t>
      </w:r>
    </w:p>
    <w:p w14:paraId="541CC6CF" w14:textId="77777777" w:rsidR="00F13A65" w:rsidRDefault="000F40AC">
      <w:pPr>
        <w:pStyle w:val="RedaliaNormal"/>
      </w:pPr>
      <w:r>
        <w:t xml:space="preserve">Adresse : 953 Avenue Colonel Rozanoff   40011 MONT DE MARSAN  </w:t>
      </w:r>
    </w:p>
    <w:p w14:paraId="6F03D9A0" w14:textId="77777777" w:rsidR="00F13A65" w:rsidRDefault="000F40AC">
      <w:pPr>
        <w:pStyle w:val="RedaliaNormal"/>
      </w:pPr>
      <w:r>
        <w:t>Téléphone : 05 58 05 31 31</w:t>
      </w:r>
    </w:p>
    <w:p w14:paraId="01C0B495" w14:textId="77777777" w:rsidR="00F13A65" w:rsidRDefault="00F13A65">
      <w:pPr>
        <w:pStyle w:val="RedaliaNormal"/>
      </w:pPr>
    </w:p>
    <w:p w14:paraId="58DC6981" w14:textId="77777777" w:rsidR="00F13A65" w:rsidRDefault="000F40AC">
      <w:pPr>
        <w:pStyle w:val="RdaliaTitreparagraphe"/>
      </w:pPr>
      <w:r>
        <w:t>Objet de la consultation</w:t>
      </w:r>
    </w:p>
    <w:p w14:paraId="1AC86E9B" w14:textId="77777777" w:rsidR="00F13A65" w:rsidRDefault="000F40AC">
      <w:pPr>
        <w:pStyle w:val="RedaliaNormal"/>
      </w:pPr>
      <w:r>
        <w:t xml:space="preserve">Construction de 6 logements Grand Jean à </w:t>
      </w:r>
      <w:proofErr w:type="spellStart"/>
      <w:r>
        <w:t>Linxe</w:t>
      </w:r>
      <w:proofErr w:type="spellEnd"/>
    </w:p>
    <w:p w14:paraId="6267203F" w14:textId="62DEB39F" w:rsidR="00F13A65" w:rsidRPr="00031FB4" w:rsidRDefault="000F40AC" w:rsidP="00031FB4">
      <w:pPr>
        <w:pStyle w:val="RdaliaTitredestableaux"/>
        <w:jc w:val="left"/>
      </w:pPr>
      <w:r w:rsidRPr="00031FB4">
        <w:rPr>
          <w:b w:val="0"/>
          <w:bCs/>
        </w:rPr>
        <w:t>Date limite de remise des offres</w:t>
      </w:r>
      <w:r w:rsidR="00031FB4" w:rsidRPr="00031FB4">
        <w:rPr>
          <w:b w:val="0"/>
          <w:bCs/>
        </w:rPr>
        <w:t xml:space="preserve"> : Le</w:t>
      </w:r>
      <w:r>
        <w:rPr>
          <w:b w:val="0"/>
          <w:bCs/>
        </w:rPr>
        <w:t xml:space="preserve"> vendredi 23 octobre 2026 à 12h00</w:t>
      </w:r>
    </w:p>
    <w:p w14:paraId="294CF358" w14:textId="77777777" w:rsidR="00F13A65" w:rsidRDefault="00F13A65"/>
    <w:p w14:paraId="08204460" w14:textId="77777777" w:rsidR="00F13A65" w:rsidRDefault="000F40AC">
      <w:pPr>
        <w:pStyle w:val="RdaliaTitredossier"/>
        <w:pageBreakBefore/>
      </w:pPr>
      <w:r>
        <w:lastRenderedPageBreak/>
        <w:t>Sommaire</w:t>
      </w:r>
    </w:p>
    <w:p w14:paraId="58EBBC57" w14:textId="77777777" w:rsidR="00F13A65" w:rsidRDefault="00F13A65"/>
    <w:p w14:paraId="66A5288D" w14:textId="77777777" w:rsidR="00F13A65" w:rsidRDefault="000F40AC">
      <w:pPr>
        <w:pStyle w:val="TM1"/>
      </w:pPr>
      <w:r>
        <w:rPr>
          <w:b w:val="0"/>
          <w:kern w:val="0"/>
          <w:sz w:val="22"/>
        </w:rPr>
        <w:fldChar w:fldCharType="begin"/>
      </w:r>
      <w:r>
        <w:instrText xml:space="preserve"> TOC \o "1-2" \u \h </w:instrText>
      </w:r>
      <w:r>
        <w:rPr>
          <w:b w:val="0"/>
          <w:kern w:val="0"/>
          <w:sz w:val="22"/>
        </w:rPr>
        <w:fldChar w:fldCharType="separate"/>
      </w:r>
      <w:hyperlink w:anchor="__RefHeading___Toc13717_4027140857" w:history="1">
        <w:r>
          <w:t xml:space="preserve"> Objet du marché</w:t>
        </w:r>
        <w:r>
          <w:tab/>
          <w:t>3</w:t>
        </w:r>
      </w:hyperlink>
    </w:p>
    <w:p w14:paraId="691185FB" w14:textId="77777777" w:rsidR="00F13A65" w:rsidRDefault="000F40AC">
      <w:pPr>
        <w:pStyle w:val="TM2"/>
      </w:pPr>
      <w:hyperlink w:anchor="__RefHeading___Toc13719_4027140857" w:history="1">
        <w:r>
          <w:t xml:space="preserve"> Décomposition en lots</w:t>
        </w:r>
        <w:r>
          <w:tab/>
          <w:t>3</w:t>
        </w:r>
      </w:hyperlink>
    </w:p>
    <w:p w14:paraId="604DE970" w14:textId="77777777" w:rsidR="00F13A65" w:rsidRDefault="000F40AC">
      <w:pPr>
        <w:pStyle w:val="TM2"/>
      </w:pPr>
      <w:hyperlink w:anchor="__RefHeading___Toc13721_4027140857" w:history="1">
        <w:r>
          <w:t xml:space="preserve"> Forme</w:t>
        </w:r>
        <w:r>
          <w:tab/>
          <w:t>3</w:t>
        </w:r>
      </w:hyperlink>
    </w:p>
    <w:p w14:paraId="2801662D" w14:textId="77777777" w:rsidR="00F13A65" w:rsidRDefault="000F40AC">
      <w:pPr>
        <w:pStyle w:val="TM2"/>
      </w:pPr>
      <w:hyperlink w:anchor="__RefHeading___Toc13723_4027140857" w:history="1">
        <w:r>
          <w:t xml:space="preserve"> Durée du marché – Reconduction – Délais d’exécution</w:t>
        </w:r>
        <w:r>
          <w:tab/>
          <w:t>3</w:t>
        </w:r>
      </w:hyperlink>
    </w:p>
    <w:p w14:paraId="58B982D2" w14:textId="77777777" w:rsidR="00F13A65" w:rsidRDefault="000F40AC">
      <w:pPr>
        <w:pStyle w:val="TM1"/>
      </w:pPr>
      <w:hyperlink w:anchor="__RefHeading___Toc13725_4027140857" w:history="1">
        <w:r>
          <w:t xml:space="preserve"> Organisation de la consultation</w:t>
        </w:r>
        <w:r>
          <w:tab/>
          <w:t>3</w:t>
        </w:r>
      </w:hyperlink>
    </w:p>
    <w:p w14:paraId="5FDC8E26" w14:textId="77777777" w:rsidR="00F13A65" w:rsidRDefault="000F40AC">
      <w:pPr>
        <w:pStyle w:val="TM2"/>
      </w:pPr>
      <w:hyperlink w:anchor="__RefHeading___Toc13727_4027140857" w:history="1">
        <w:r>
          <w:t xml:space="preserve"> Procédure de passation</w:t>
        </w:r>
        <w:r>
          <w:tab/>
          <w:t>3</w:t>
        </w:r>
      </w:hyperlink>
    </w:p>
    <w:p w14:paraId="2B463C2B" w14:textId="77777777" w:rsidR="00F13A65" w:rsidRDefault="000F40AC">
      <w:pPr>
        <w:pStyle w:val="TM2"/>
      </w:pPr>
      <w:hyperlink w:anchor="__RefHeading___Toc13729_4027140857" w:history="1">
        <w:r>
          <w:t xml:space="preserve"> Mode de dévolution : marchés séparés</w:t>
        </w:r>
        <w:r>
          <w:tab/>
          <w:t>4</w:t>
        </w:r>
      </w:hyperlink>
    </w:p>
    <w:p w14:paraId="407F1AD5" w14:textId="77777777" w:rsidR="00F13A65" w:rsidRDefault="000F40AC">
      <w:pPr>
        <w:pStyle w:val="TM2"/>
      </w:pPr>
      <w:hyperlink w:anchor="__RefHeading___Toc13731_4027140857" w:history="1">
        <w:r>
          <w:t xml:space="preserve"> Dispositions relatives aux groupements</w:t>
        </w:r>
        <w:r>
          <w:tab/>
          <w:t>4</w:t>
        </w:r>
      </w:hyperlink>
    </w:p>
    <w:p w14:paraId="673535B8" w14:textId="77777777" w:rsidR="00F13A65" w:rsidRDefault="000F40AC">
      <w:pPr>
        <w:pStyle w:val="TM2"/>
      </w:pPr>
      <w:hyperlink w:anchor="__RefHeading___Toc13733_4027140857" w:history="1">
        <w:r>
          <w:t xml:space="preserve"> Variantes</w:t>
        </w:r>
        <w:r>
          <w:tab/>
          <w:t>4</w:t>
        </w:r>
      </w:hyperlink>
    </w:p>
    <w:p w14:paraId="7F5AB399" w14:textId="77777777" w:rsidR="00F13A65" w:rsidRDefault="000F40AC">
      <w:pPr>
        <w:pStyle w:val="TM2"/>
      </w:pPr>
      <w:hyperlink w:anchor="__RefHeading___Toc13735_4027140857" w:history="1">
        <w:r>
          <w:t xml:space="preserve"> Prestations supplémentaires éventuelles (PSE)</w:t>
        </w:r>
        <w:r>
          <w:tab/>
          <w:t>5</w:t>
        </w:r>
      </w:hyperlink>
    </w:p>
    <w:p w14:paraId="55A8FA07" w14:textId="77777777" w:rsidR="00F13A65" w:rsidRDefault="000F40AC">
      <w:pPr>
        <w:pStyle w:val="TM2"/>
      </w:pPr>
      <w:hyperlink w:anchor="__RefHeading___Toc13737_4027140857" w:history="1">
        <w:r>
          <w:t xml:space="preserve"> Modification de détail des documents de la consultation</w:t>
        </w:r>
        <w:r>
          <w:tab/>
          <w:t>5</w:t>
        </w:r>
      </w:hyperlink>
    </w:p>
    <w:p w14:paraId="4E8CCBB7" w14:textId="77777777" w:rsidR="00F13A65" w:rsidRDefault="000F40AC">
      <w:pPr>
        <w:pStyle w:val="TM2"/>
      </w:pPr>
      <w:hyperlink w:anchor="__RefHeading___Toc13739_4027140857" w:history="1">
        <w:r>
          <w:t xml:space="preserve"> Délai de validité des offres</w:t>
        </w:r>
        <w:r>
          <w:tab/>
          <w:t>5</w:t>
        </w:r>
      </w:hyperlink>
    </w:p>
    <w:p w14:paraId="0A6FF7E9" w14:textId="77777777" w:rsidR="00F13A65" w:rsidRDefault="000F40AC">
      <w:pPr>
        <w:pStyle w:val="TM1"/>
      </w:pPr>
      <w:hyperlink w:anchor="__RefHeading___Toc13741_4027140857" w:history="1">
        <w:r>
          <w:t xml:space="preserve"> Contenu des documents de la consultation</w:t>
        </w:r>
        <w:r>
          <w:tab/>
          <w:t>5</w:t>
        </w:r>
      </w:hyperlink>
    </w:p>
    <w:p w14:paraId="0486639D" w14:textId="77777777" w:rsidR="00F13A65" w:rsidRDefault="000F40AC">
      <w:pPr>
        <w:pStyle w:val="TM1"/>
      </w:pPr>
      <w:hyperlink w:anchor="__RefHeading___Toc13743_4027140857" w:history="1">
        <w:r>
          <w:t xml:space="preserve"> Retrait des documents de la consultation</w:t>
        </w:r>
        <w:r>
          <w:tab/>
          <w:t>6</w:t>
        </w:r>
      </w:hyperlink>
    </w:p>
    <w:p w14:paraId="32A839D4" w14:textId="77777777" w:rsidR="00F13A65" w:rsidRDefault="000F40AC">
      <w:pPr>
        <w:pStyle w:val="TM1"/>
      </w:pPr>
      <w:hyperlink w:anchor="__RefHeading___Toc13745_4027140857" w:history="1">
        <w:r>
          <w:t xml:space="preserve"> Présentation des candidatures et des offres</w:t>
        </w:r>
        <w:r>
          <w:tab/>
          <w:t>6</w:t>
        </w:r>
      </w:hyperlink>
    </w:p>
    <w:p w14:paraId="7ABF51E7" w14:textId="77777777" w:rsidR="00F13A65" w:rsidRDefault="000F40AC">
      <w:pPr>
        <w:pStyle w:val="TM2"/>
      </w:pPr>
      <w:hyperlink w:anchor="__RefHeading___Toc13747_4027140857" w:history="1">
        <w:r>
          <w:t xml:space="preserve"> Éléments nécessaires à la sélection des candidatures</w:t>
        </w:r>
        <w:r>
          <w:tab/>
          <w:t>6</w:t>
        </w:r>
      </w:hyperlink>
    </w:p>
    <w:p w14:paraId="18B60D98" w14:textId="77777777" w:rsidR="00F13A65" w:rsidRDefault="000F40AC">
      <w:pPr>
        <w:pStyle w:val="TM2"/>
      </w:pPr>
      <w:hyperlink w:anchor="__RefHeading___Toc13749_4027140857" w:history="1">
        <w:r>
          <w:t xml:space="preserve"> Éléments nécessaires au choix de l’offre</w:t>
        </w:r>
        <w:r>
          <w:tab/>
          <w:t>8</w:t>
        </w:r>
      </w:hyperlink>
    </w:p>
    <w:p w14:paraId="1B3451AB" w14:textId="77777777" w:rsidR="00F13A65" w:rsidRDefault="000F40AC">
      <w:pPr>
        <w:pStyle w:val="TM1"/>
      </w:pPr>
      <w:hyperlink w:anchor="__RefHeading___Toc13751_4027140857" w:history="1">
        <w:r>
          <w:t xml:space="preserve"> Jugement des candidatures, des offres et attribution du marché</w:t>
        </w:r>
        <w:r>
          <w:tab/>
          <w:t>9</w:t>
        </w:r>
      </w:hyperlink>
    </w:p>
    <w:p w14:paraId="412DD19B" w14:textId="77777777" w:rsidR="00F13A65" w:rsidRDefault="000F40AC">
      <w:pPr>
        <w:pStyle w:val="TM2"/>
      </w:pPr>
      <w:hyperlink w:anchor="__RefHeading___Toc13753_4027140857" w:history="1">
        <w:r>
          <w:t xml:space="preserve"> Jugement des candidatures</w:t>
        </w:r>
        <w:r>
          <w:tab/>
          <w:t>9</w:t>
        </w:r>
      </w:hyperlink>
    </w:p>
    <w:p w14:paraId="15CF01E6" w14:textId="77777777" w:rsidR="00F13A65" w:rsidRDefault="000F40AC">
      <w:pPr>
        <w:pStyle w:val="TM2"/>
      </w:pPr>
      <w:hyperlink w:anchor="__RefHeading___Toc13755_4027140857" w:history="1">
        <w:r>
          <w:t xml:space="preserve"> Jugement des offres</w:t>
        </w:r>
        <w:r>
          <w:tab/>
          <w:t>10</w:t>
        </w:r>
      </w:hyperlink>
    </w:p>
    <w:p w14:paraId="41889F2F" w14:textId="77777777" w:rsidR="00F13A65" w:rsidRDefault="000F40AC">
      <w:pPr>
        <w:pStyle w:val="TM2"/>
      </w:pPr>
      <w:hyperlink w:anchor="__RefHeading___Toc13757_4027140857" w:history="1">
        <w:r>
          <w:t xml:space="preserve"> Attribution du marché</w:t>
        </w:r>
        <w:r>
          <w:tab/>
          <w:t>10</w:t>
        </w:r>
      </w:hyperlink>
    </w:p>
    <w:p w14:paraId="314FA49E" w14:textId="77777777" w:rsidR="00F13A65" w:rsidRDefault="000F40AC">
      <w:pPr>
        <w:pStyle w:val="TM1"/>
      </w:pPr>
      <w:hyperlink w:anchor="__RefHeading___Toc13759_4027140857" w:history="1">
        <w:r>
          <w:t xml:space="preserve"> Conditions d’envoi et de remise des candidatures et des offres</w:t>
        </w:r>
        <w:r>
          <w:tab/>
          <w:t>11</w:t>
        </w:r>
      </w:hyperlink>
    </w:p>
    <w:p w14:paraId="576B135E" w14:textId="77777777" w:rsidR="00F13A65" w:rsidRDefault="000F40AC">
      <w:pPr>
        <w:pStyle w:val="TM1"/>
      </w:pPr>
      <w:hyperlink w:anchor="__RefHeading___Toc13761_4027140857" w:history="1">
        <w:r>
          <w:t xml:space="preserve"> Renseignements complémentaires</w:t>
        </w:r>
        <w:r>
          <w:tab/>
          <w:t>12</w:t>
        </w:r>
      </w:hyperlink>
    </w:p>
    <w:p w14:paraId="41D2F269" w14:textId="77777777" w:rsidR="00F13A65" w:rsidRDefault="000F40AC">
      <w:pPr>
        <w:pStyle w:val="TM1"/>
      </w:pPr>
      <w:hyperlink w:anchor="__RefHeading___Toc13763_4027140857" w:history="1">
        <w:r>
          <w:t xml:space="preserve"> Procédures de recours</w:t>
        </w:r>
        <w:r>
          <w:tab/>
          <w:t>12</w:t>
        </w:r>
      </w:hyperlink>
    </w:p>
    <w:p w14:paraId="54AA8A3F" w14:textId="77777777" w:rsidR="00F13A65" w:rsidRDefault="000F40AC">
      <w:r>
        <w:rPr>
          <w:b/>
          <w:kern w:val="3"/>
          <w:sz w:val="24"/>
        </w:rPr>
        <w:fldChar w:fldCharType="end"/>
      </w:r>
    </w:p>
    <w:p w14:paraId="2D868681" w14:textId="77777777" w:rsidR="00F13A65" w:rsidRDefault="00F13A65"/>
    <w:p w14:paraId="1CE2C0C2" w14:textId="77777777" w:rsidR="00F13A65" w:rsidRDefault="00F13A65">
      <w:pPr>
        <w:pageBreakBefore/>
      </w:pPr>
    </w:p>
    <w:p w14:paraId="4209874D" w14:textId="77777777" w:rsidR="00F13A65" w:rsidRDefault="000F40AC">
      <w:pPr>
        <w:pStyle w:val="RedaliaTitre1"/>
      </w:pPr>
      <w:bookmarkStart w:id="9" w:name="_Toc191310570"/>
      <w:bookmarkStart w:id="10" w:name="__RefHeading___Toc13717_4027140857"/>
      <w:bookmarkEnd w:id="9"/>
      <w:r>
        <w:t>Objet du marché</w:t>
      </w:r>
      <w:bookmarkEnd w:id="10"/>
    </w:p>
    <w:p w14:paraId="029870FD" w14:textId="77777777" w:rsidR="00F13A65" w:rsidRDefault="000F40AC">
      <w:pPr>
        <w:pStyle w:val="RedaliaNormal"/>
      </w:pPr>
      <w:r>
        <w:t xml:space="preserve">La consultation a pour objet : Construction de 6 logements Grand Jean à </w:t>
      </w:r>
      <w:proofErr w:type="spellStart"/>
      <w:r>
        <w:t>Linxe</w:t>
      </w:r>
      <w:proofErr w:type="spellEnd"/>
      <w:r>
        <w:t>.</w:t>
      </w:r>
    </w:p>
    <w:p w14:paraId="2D334F7C" w14:textId="77777777" w:rsidR="00F13A65" w:rsidRDefault="000F40AC">
      <w:pPr>
        <w:pStyle w:val="RedaliaNormal"/>
      </w:pPr>
      <w:r>
        <w:t>Lieu d’exécution des prestations : LINXE.</w:t>
      </w:r>
    </w:p>
    <w:p w14:paraId="247D1D05" w14:textId="77777777" w:rsidR="00F13A65" w:rsidRDefault="000F40AC">
      <w:pPr>
        <w:pStyle w:val="RedaliaTitre2"/>
      </w:pPr>
      <w:bookmarkStart w:id="11" w:name="__RefHeading___Toc13719_4027140857"/>
      <w:r>
        <w:t>Décomposition en lots</w:t>
      </w:r>
      <w:bookmarkEnd w:id="11"/>
    </w:p>
    <w:p w14:paraId="6ECF128B" w14:textId="77777777" w:rsidR="00F13A65" w:rsidRDefault="000F40AC">
      <w:pPr>
        <w:pStyle w:val="RedaliaNormal"/>
      </w:pPr>
      <w:r>
        <w:t>Les différents lots de la consultation sont les suivants :</w:t>
      </w:r>
    </w:p>
    <w:p w14:paraId="19075483" w14:textId="77777777" w:rsidR="00F13A65" w:rsidRDefault="00F13A65">
      <w:pPr>
        <w:pStyle w:val="RedaliaNormal"/>
      </w:pPr>
    </w:p>
    <w:tbl>
      <w:tblPr>
        <w:tblW w:w="9071" w:type="dxa"/>
        <w:jc w:val="center"/>
        <w:tblLayout w:type="fixed"/>
        <w:tblCellMar>
          <w:left w:w="10" w:type="dxa"/>
          <w:right w:w="10" w:type="dxa"/>
        </w:tblCellMar>
        <w:tblLook w:val="0000" w:firstRow="0" w:lastRow="0" w:firstColumn="0" w:lastColumn="0" w:noHBand="0" w:noVBand="0"/>
      </w:tblPr>
      <w:tblGrid>
        <w:gridCol w:w="2268"/>
        <w:gridCol w:w="6803"/>
      </w:tblGrid>
      <w:tr w:rsidR="00F13A65" w14:paraId="3492BB69" w14:textId="77777777">
        <w:trPr>
          <w:trHeight w:val="454"/>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941DC5D" w14:textId="77777777" w:rsidR="00F13A65" w:rsidRDefault="000F40AC">
            <w:pPr>
              <w:pStyle w:val="RedaliaNormal"/>
              <w:jc w:val="center"/>
              <w:rPr>
                <w:rFonts w:cs="Calibri"/>
                <w:b/>
                <w:bCs/>
              </w:rPr>
            </w:pPr>
            <w:r>
              <w:rPr>
                <w:rFonts w:cs="Calibri"/>
                <w:b/>
                <w:bCs/>
              </w:rPr>
              <w:t>N° Lot</w:t>
            </w:r>
          </w:p>
        </w:tc>
        <w:tc>
          <w:tcPr>
            <w:tcW w:w="680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EAFAD27" w14:textId="77777777" w:rsidR="00F13A65" w:rsidRDefault="000F40AC">
            <w:pPr>
              <w:pStyle w:val="RedaliaNormal"/>
              <w:jc w:val="center"/>
              <w:rPr>
                <w:rFonts w:cs="Calibri"/>
                <w:b/>
                <w:bCs/>
              </w:rPr>
            </w:pPr>
            <w:r>
              <w:rPr>
                <w:rFonts w:cs="Calibri"/>
                <w:b/>
                <w:bCs/>
              </w:rPr>
              <w:t>Désignation du lot</w:t>
            </w:r>
          </w:p>
        </w:tc>
      </w:tr>
      <w:tr w:rsidR="00F13A65" w14:paraId="45224F84"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C2C89ED" w14:textId="77777777" w:rsidR="00F13A65" w:rsidRDefault="000F40AC">
            <w:pPr>
              <w:pStyle w:val="RedaliaNormal"/>
              <w:jc w:val="center"/>
              <w:rPr>
                <w:rFonts w:cs="Calibri"/>
                <w:sz w:val="20"/>
                <w:szCs w:val="18"/>
              </w:rPr>
            </w:pPr>
            <w:r>
              <w:rPr>
                <w:rFonts w:cs="Calibri"/>
                <w:sz w:val="20"/>
                <w:szCs w:val="18"/>
              </w:rPr>
              <w:t>N°01</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B440AF" w14:textId="77777777" w:rsidR="00F13A65" w:rsidRDefault="000F40AC">
            <w:pPr>
              <w:pStyle w:val="RedaliaNormal"/>
              <w:jc w:val="center"/>
              <w:rPr>
                <w:rFonts w:cs="Calibri"/>
                <w:sz w:val="20"/>
                <w:szCs w:val="18"/>
              </w:rPr>
            </w:pPr>
            <w:r>
              <w:rPr>
                <w:rFonts w:cs="Calibri"/>
                <w:sz w:val="20"/>
                <w:szCs w:val="18"/>
              </w:rPr>
              <w:t>Gros-œuvre-enduits</w:t>
            </w:r>
          </w:p>
        </w:tc>
      </w:tr>
      <w:tr w:rsidR="00F13A65" w14:paraId="0DE16221"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05161E7" w14:textId="77777777" w:rsidR="00F13A65" w:rsidRDefault="000F40AC">
            <w:pPr>
              <w:pStyle w:val="RedaliaNormal"/>
              <w:jc w:val="center"/>
              <w:rPr>
                <w:rFonts w:cs="Calibri"/>
                <w:sz w:val="20"/>
                <w:szCs w:val="18"/>
              </w:rPr>
            </w:pPr>
            <w:r>
              <w:rPr>
                <w:rFonts w:cs="Calibri"/>
                <w:sz w:val="20"/>
                <w:szCs w:val="18"/>
              </w:rPr>
              <w:t>N°02</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D25CAC9" w14:textId="77777777" w:rsidR="00F13A65" w:rsidRDefault="000F40AC">
            <w:pPr>
              <w:pStyle w:val="RedaliaNormal"/>
              <w:jc w:val="center"/>
              <w:rPr>
                <w:rFonts w:cs="Calibri"/>
                <w:sz w:val="20"/>
                <w:szCs w:val="18"/>
              </w:rPr>
            </w:pPr>
            <w:r>
              <w:rPr>
                <w:rFonts w:cs="Calibri"/>
                <w:sz w:val="20"/>
                <w:szCs w:val="18"/>
              </w:rPr>
              <w:t>Charpente bois couverture</w:t>
            </w:r>
          </w:p>
        </w:tc>
      </w:tr>
      <w:tr w:rsidR="00F13A65" w14:paraId="1DCE4591"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A7E4F0D" w14:textId="77777777" w:rsidR="00F13A65" w:rsidRDefault="000F40AC">
            <w:pPr>
              <w:pStyle w:val="RedaliaNormal"/>
              <w:jc w:val="center"/>
              <w:rPr>
                <w:rFonts w:cs="Calibri"/>
                <w:sz w:val="20"/>
                <w:szCs w:val="18"/>
              </w:rPr>
            </w:pPr>
            <w:r>
              <w:rPr>
                <w:rFonts w:cs="Calibri"/>
                <w:sz w:val="20"/>
                <w:szCs w:val="18"/>
              </w:rPr>
              <w:t>N°03</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AAB6F00" w14:textId="77777777" w:rsidR="00F13A65" w:rsidRDefault="000F40AC">
            <w:pPr>
              <w:pStyle w:val="RedaliaNormal"/>
              <w:jc w:val="center"/>
              <w:rPr>
                <w:rFonts w:cs="Calibri"/>
                <w:sz w:val="20"/>
                <w:szCs w:val="18"/>
              </w:rPr>
            </w:pPr>
            <w:r>
              <w:rPr>
                <w:rFonts w:cs="Calibri"/>
                <w:sz w:val="20"/>
                <w:szCs w:val="18"/>
              </w:rPr>
              <w:t>Plâtrerie</w:t>
            </w:r>
          </w:p>
        </w:tc>
      </w:tr>
      <w:tr w:rsidR="00F13A65" w14:paraId="3616E09B"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D4F9B2E" w14:textId="77777777" w:rsidR="00F13A65" w:rsidRDefault="000F40AC">
            <w:pPr>
              <w:pStyle w:val="RedaliaNormal"/>
              <w:jc w:val="center"/>
              <w:rPr>
                <w:rFonts w:cs="Calibri"/>
                <w:sz w:val="20"/>
                <w:szCs w:val="18"/>
              </w:rPr>
            </w:pPr>
            <w:r>
              <w:rPr>
                <w:rFonts w:cs="Calibri"/>
                <w:sz w:val="20"/>
                <w:szCs w:val="18"/>
              </w:rPr>
              <w:t>N°04</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200DC79" w14:textId="77777777" w:rsidR="00F13A65" w:rsidRDefault="000F40AC">
            <w:pPr>
              <w:pStyle w:val="RedaliaNormal"/>
              <w:jc w:val="center"/>
              <w:rPr>
                <w:rFonts w:cs="Calibri"/>
                <w:sz w:val="20"/>
                <w:szCs w:val="18"/>
              </w:rPr>
            </w:pPr>
            <w:r>
              <w:rPr>
                <w:rFonts w:cs="Calibri"/>
                <w:sz w:val="20"/>
                <w:szCs w:val="18"/>
              </w:rPr>
              <w:t>Menuiseries intérieures bois</w:t>
            </w:r>
          </w:p>
        </w:tc>
      </w:tr>
      <w:tr w:rsidR="00F13A65" w14:paraId="2A3D0F1F"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6B35B33" w14:textId="77777777" w:rsidR="00F13A65" w:rsidRDefault="000F40AC">
            <w:pPr>
              <w:pStyle w:val="RedaliaNormal"/>
              <w:jc w:val="center"/>
              <w:rPr>
                <w:rFonts w:cs="Calibri"/>
                <w:sz w:val="20"/>
                <w:szCs w:val="18"/>
              </w:rPr>
            </w:pPr>
            <w:r>
              <w:rPr>
                <w:rFonts w:cs="Calibri"/>
                <w:sz w:val="20"/>
                <w:szCs w:val="18"/>
              </w:rPr>
              <w:t>N°06</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9BE728B" w14:textId="77777777" w:rsidR="00F13A65" w:rsidRDefault="000F40AC">
            <w:pPr>
              <w:pStyle w:val="RedaliaNormal"/>
              <w:jc w:val="center"/>
              <w:rPr>
                <w:rFonts w:cs="Calibri"/>
                <w:sz w:val="20"/>
                <w:szCs w:val="18"/>
              </w:rPr>
            </w:pPr>
            <w:r>
              <w:rPr>
                <w:rFonts w:cs="Calibri"/>
                <w:sz w:val="20"/>
                <w:szCs w:val="18"/>
              </w:rPr>
              <w:t>Escaliers bois</w:t>
            </w:r>
          </w:p>
        </w:tc>
      </w:tr>
      <w:tr w:rsidR="00F13A65" w14:paraId="65995C56"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379DCD3" w14:textId="77777777" w:rsidR="00F13A65" w:rsidRDefault="000F40AC">
            <w:pPr>
              <w:pStyle w:val="RedaliaNormal"/>
              <w:jc w:val="center"/>
              <w:rPr>
                <w:rFonts w:cs="Calibri"/>
                <w:sz w:val="20"/>
                <w:szCs w:val="18"/>
              </w:rPr>
            </w:pPr>
            <w:r>
              <w:rPr>
                <w:rFonts w:cs="Calibri"/>
                <w:sz w:val="20"/>
                <w:szCs w:val="18"/>
              </w:rPr>
              <w:t>N°07</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51945D8" w14:textId="77777777" w:rsidR="00F13A65" w:rsidRDefault="000F40AC">
            <w:pPr>
              <w:pStyle w:val="RedaliaNormal"/>
              <w:jc w:val="center"/>
              <w:rPr>
                <w:rFonts w:cs="Calibri"/>
                <w:sz w:val="20"/>
                <w:szCs w:val="18"/>
              </w:rPr>
            </w:pPr>
            <w:r>
              <w:rPr>
                <w:rFonts w:cs="Calibri"/>
                <w:sz w:val="20"/>
                <w:szCs w:val="18"/>
              </w:rPr>
              <w:t>Menuiseries extérieures PVC</w:t>
            </w:r>
          </w:p>
        </w:tc>
      </w:tr>
      <w:tr w:rsidR="00F13A65" w14:paraId="678C5F89"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7784C99" w14:textId="77777777" w:rsidR="00F13A65" w:rsidRDefault="000F40AC">
            <w:pPr>
              <w:pStyle w:val="RedaliaNormal"/>
              <w:jc w:val="center"/>
              <w:rPr>
                <w:rFonts w:cs="Calibri"/>
                <w:sz w:val="20"/>
                <w:szCs w:val="18"/>
              </w:rPr>
            </w:pPr>
            <w:r>
              <w:rPr>
                <w:rFonts w:cs="Calibri"/>
                <w:sz w:val="20"/>
                <w:szCs w:val="18"/>
              </w:rPr>
              <w:t>N°09</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D1F5EFF" w14:textId="77777777" w:rsidR="00F13A65" w:rsidRDefault="000F40AC">
            <w:pPr>
              <w:pStyle w:val="RedaliaNormal"/>
              <w:jc w:val="center"/>
              <w:rPr>
                <w:rFonts w:cs="Calibri"/>
                <w:sz w:val="20"/>
                <w:szCs w:val="18"/>
              </w:rPr>
            </w:pPr>
            <w:r>
              <w:rPr>
                <w:rFonts w:cs="Calibri"/>
                <w:sz w:val="20"/>
                <w:szCs w:val="18"/>
              </w:rPr>
              <w:t>Isolation soufflée</w:t>
            </w:r>
          </w:p>
        </w:tc>
      </w:tr>
      <w:tr w:rsidR="00F13A65" w14:paraId="02A9B4FE"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F39F133" w14:textId="77777777" w:rsidR="00F13A65" w:rsidRDefault="000F40AC">
            <w:pPr>
              <w:pStyle w:val="RedaliaNormal"/>
              <w:jc w:val="center"/>
              <w:rPr>
                <w:rFonts w:cs="Calibri"/>
                <w:sz w:val="20"/>
                <w:szCs w:val="18"/>
              </w:rPr>
            </w:pPr>
            <w:r>
              <w:rPr>
                <w:rFonts w:cs="Calibri"/>
                <w:sz w:val="20"/>
                <w:szCs w:val="18"/>
              </w:rPr>
              <w:t>N°10</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CE6F09E" w14:textId="77777777" w:rsidR="00F13A65" w:rsidRDefault="000F40AC">
            <w:pPr>
              <w:pStyle w:val="RedaliaNormal"/>
              <w:jc w:val="center"/>
              <w:rPr>
                <w:rFonts w:cs="Calibri"/>
                <w:sz w:val="20"/>
                <w:szCs w:val="18"/>
              </w:rPr>
            </w:pPr>
            <w:r>
              <w:rPr>
                <w:rFonts w:cs="Calibri"/>
                <w:sz w:val="20"/>
                <w:szCs w:val="18"/>
              </w:rPr>
              <w:t>Sols souples</w:t>
            </w:r>
          </w:p>
        </w:tc>
      </w:tr>
      <w:tr w:rsidR="00F13A65" w14:paraId="7AFB28B5"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39134B6" w14:textId="77777777" w:rsidR="00F13A65" w:rsidRDefault="000F40AC">
            <w:pPr>
              <w:pStyle w:val="RedaliaNormal"/>
              <w:jc w:val="center"/>
              <w:rPr>
                <w:rFonts w:cs="Calibri"/>
                <w:sz w:val="20"/>
                <w:szCs w:val="18"/>
              </w:rPr>
            </w:pPr>
            <w:r>
              <w:rPr>
                <w:rFonts w:cs="Calibri"/>
                <w:sz w:val="20"/>
                <w:szCs w:val="18"/>
              </w:rPr>
              <w:t>N°11</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4A00C0D" w14:textId="77777777" w:rsidR="00F13A65" w:rsidRDefault="000F40AC">
            <w:pPr>
              <w:pStyle w:val="RedaliaNormal"/>
              <w:jc w:val="center"/>
              <w:rPr>
                <w:rFonts w:cs="Calibri"/>
                <w:sz w:val="20"/>
                <w:szCs w:val="18"/>
              </w:rPr>
            </w:pPr>
            <w:r>
              <w:rPr>
                <w:rFonts w:cs="Calibri"/>
                <w:sz w:val="20"/>
                <w:szCs w:val="18"/>
              </w:rPr>
              <w:t>Carrelages faïences</w:t>
            </w:r>
          </w:p>
        </w:tc>
      </w:tr>
      <w:tr w:rsidR="00F13A65" w14:paraId="2A0E26D2"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055ADBB" w14:textId="77777777" w:rsidR="00F13A65" w:rsidRDefault="000F40AC">
            <w:pPr>
              <w:pStyle w:val="RedaliaNormal"/>
              <w:jc w:val="center"/>
              <w:rPr>
                <w:rFonts w:cs="Calibri"/>
                <w:sz w:val="20"/>
                <w:szCs w:val="18"/>
              </w:rPr>
            </w:pPr>
            <w:r>
              <w:rPr>
                <w:rFonts w:cs="Calibri"/>
                <w:sz w:val="20"/>
                <w:szCs w:val="18"/>
              </w:rPr>
              <w:t>N°12</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1F689B8" w14:textId="77777777" w:rsidR="00F13A65" w:rsidRDefault="000F40AC">
            <w:pPr>
              <w:pStyle w:val="RedaliaNormal"/>
              <w:jc w:val="center"/>
              <w:rPr>
                <w:rFonts w:cs="Calibri"/>
                <w:sz w:val="20"/>
                <w:szCs w:val="18"/>
              </w:rPr>
            </w:pPr>
            <w:r>
              <w:rPr>
                <w:rFonts w:cs="Calibri"/>
                <w:sz w:val="20"/>
                <w:szCs w:val="18"/>
              </w:rPr>
              <w:t>Peintures</w:t>
            </w:r>
          </w:p>
        </w:tc>
      </w:tr>
      <w:tr w:rsidR="00F13A65" w14:paraId="08487E9F"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BF40AFF" w14:textId="77777777" w:rsidR="00F13A65" w:rsidRDefault="000F40AC">
            <w:pPr>
              <w:pStyle w:val="RedaliaNormal"/>
              <w:jc w:val="center"/>
              <w:rPr>
                <w:rFonts w:cs="Calibri"/>
                <w:sz w:val="20"/>
                <w:szCs w:val="18"/>
              </w:rPr>
            </w:pPr>
            <w:r>
              <w:rPr>
                <w:rFonts w:cs="Calibri"/>
                <w:sz w:val="20"/>
                <w:szCs w:val="18"/>
              </w:rPr>
              <w:t>N°16</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C56C821" w14:textId="77777777" w:rsidR="00F13A65" w:rsidRDefault="000F40AC">
            <w:pPr>
              <w:pStyle w:val="RedaliaNormal"/>
              <w:jc w:val="center"/>
              <w:rPr>
                <w:rFonts w:cs="Calibri"/>
                <w:sz w:val="20"/>
                <w:szCs w:val="18"/>
              </w:rPr>
            </w:pPr>
            <w:r>
              <w:rPr>
                <w:rFonts w:cs="Calibri"/>
                <w:sz w:val="20"/>
                <w:szCs w:val="18"/>
              </w:rPr>
              <w:t>Plomberie chauffage ventilation</w:t>
            </w:r>
          </w:p>
        </w:tc>
      </w:tr>
      <w:tr w:rsidR="00F13A65" w14:paraId="5CBE3BF0"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02E4B10" w14:textId="77777777" w:rsidR="00F13A65" w:rsidRDefault="000F40AC">
            <w:pPr>
              <w:pStyle w:val="RedaliaNormal"/>
              <w:jc w:val="center"/>
              <w:rPr>
                <w:rFonts w:cs="Calibri"/>
                <w:sz w:val="20"/>
                <w:szCs w:val="18"/>
              </w:rPr>
            </w:pPr>
            <w:r>
              <w:rPr>
                <w:rFonts w:cs="Calibri"/>
                <w:sz w:val="20"/>
                <w:szCs w:val="18"/>
              </w:rPr>
              <w:t>N°18</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B029295" w14:textId="77777777" w:rsidR="00F13A65" w:rsidRDefault="000F40AC">
            <w:pPr>
              <w:pStyle w:val="RedaliaNormal"/>
              <w:jc w:val="center"/>
              <w:rPr>
                <w:rFonts w:cs="Calibri"/>
                <w:sz w:val="20"/>
                <w:szCs w:val="18"/>
              </w:rPr>
            </w:pPr>
            <w:r>
              <w:rPr>
                <w:rFonts w:cs="Calibri"/>
                <w:sz w:val="20"/>
                <w:szCs w:val="18"/>
              </w:rPr>
              <w:t>Electricité</w:t>
            </w:r>
          </w:p>
        </w:tc>
      </w:tr>
      <w:tr w:rsidR="00F13A65" w14:paraId="31D2AE31"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90E4FEA" w14:textId="77777777" w:rsidR="00F13A65" w:rsidRDefault="000F40AC">
            <w:pPr>
              <w:pStyle w:val="RedaliaNormal"/>
              <w:jc w:val="center"/>
              <w:rPr>
                <w:rFonts w:cs="Calibri"/>
                <w:sz w:val="20"/>
                <w:szCs w:val="18"/>
              </w:rPr>
            </w:pPr>
            <w:r>
              <w:rPr>
                <w:rFonts w:cs="Calibri"/>
                <w:sz w:val="20"/>
                <w:szCs w:val="18"/>
              </w:rPr>
              <w:t>N°21</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51C82CD" w14:textId="77777777" w:rsidR="00F13A65" w:rsidRDefault="000F40AC">
            <w:pPr>
              <w:pStyle w:val="RedaliaNormal"/>
              <w:jc w:val="center"/>
              <w:rPr>
                <w:rFonts w:cs="Calibri"/>
                <w:sz w:val="20"/>
                <w:szCs w:val="18"/>
              </w:rPr>
            </w:pPr>
            <w:r>
              <w:rPr>
                <w:rFonts w:cs="Calibri"/>
                <w:sz w:val="20"/>
                <w:szCs w:val="18"/>
              </w:rPr>
              <w:t>VRD</w:t>
            </w:r>
          </w:p>
        </w:tc>
      </w:tr>
      <w:tr w:rsidR="00F13A65" w14:paraId="7703C7B9"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A715EB8" w14:textId="77777777" w:rsidR="00F13A65" w:rsidRDefault="000F40AC">
            <w:pPr>
              <w:pStyle w:val="RedaliaNormal"/>
              <w:jc w:val="center"/>
              <w:rPr>
                <w:rFonts w:cs="Calibri"/>
                <w:sz w:val="20"/>
                <w:szCs w:val="18"/>
              </w:rPr>
            </w:pPr>
            <w:r>
              <w:rPr>
                <w:rFonts w:cs="Calibri"/>
                <w:sz w:val="20"/>
                <w:szCs w:val="18"/>
              </w:rPr>
              <w:t>N°22</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A4BBFA3" w14:textId="77777777" w:rsidR="00F13A65" w:rsidRDefault="000F40AC">
            <w:pPr>
              <w:pStyle w:val="RedaliaNormal"/>
              <w:jc w:val="center"/>
              <w:rPr>
                <w:rFonts w:cs="Calibri"/>
                <w:sz w:val="20"/>
                <w:szCs w:val="18"/>
              </w:rPr>
            </w:pPr>
            <w:r>
              <w:rPr>
                <w:rFonts w:cs="Calibri"/>
                <w:sz w:val="20"/>
                <w:szCs w:val="18"/>
              </w:rPr>
              <w:t>Espaces verts</w:t>
            </w:r>
          </w:p>
        </w:tc>
      </w:tr>
    </w:tbl>
    <w:p w14:paraId="6711F98B" w14:textId="77777777" w:rsidR="00F13A65" w:rsidRDefault="000F40AC">
      <w:pPr>
        <w:pStyle w:val="RedaliaTitre2"/>
      </w:pPr>
      <w:bookmarkStart w:id="12" w:name="__RefHeading___Toc13721_4027140857"/>
      <w:r>
        <w:t>Forme</w:t>
      </w:r>
      <w:bookmarkEnd w:id="12"/>
    </w:p>
    <w:p w14:paraId="379F34B8" w14:textId="77777777" w:rsidR="00F13A65" w:rsidRDefault="000F40AC">
      <w:pPr>
        <w:pStyle w:val="RedaliaNormal"/>
      </w:pPr>
      <w:r>
        <w:t>Les différents lots de la consultation ne font pas l’objet d’un fractionnement.</w:t>
      </w:r>
    </w:p>
    <w:p w14:paraId="71B64DE8" w14:textId="77777777" w:rsidR="00F13A65" w:rsidRDefault="00F13A65">
      <w:pPr>
        <w:pStyle w:val="RedaliaNormal"/>
      </w:pPr>
    </w:p>
    <w:p w14:paraId="79D7C007" w14:textId="77777777" w:rsidR="00F13A65" w:rsidRDefault="000F40AC">
      <w:pPr>
        <w:pStyle w:val="RedaliaTitre2"/>
      </w:pPr>
      <w:bookmarkStart w:id="13" w:name="_Toc191310574"/>
      <w:bookmarkStart w:id="14" w:name="__RefHeading___Toc13723_4027140857"/>
      <w:r>
        <w:t>Durée du marché – Reconduction – Délais d’exécution</w:t>
      </w:r>
      <w:bookmarkEnd w:id="13"/>
      <w:bookmarkEnd w:id="14"/>
    </w:p>
    <w:p w14:paraId="64EECB65" w14:textId="77777777" w:rsidR="00F13A65" w:rsidRDefault="000F40AC">
      <w:pPr>
        <w:pStyle w:val="RedaliaNormal"/>
      </w:pPr>
      <w:r>
        <w:t>La durée, les modalités de reconduction et les délais d’exécution figurent à l’acte d’engagement.</w:t>
      </w:r>
    </w:p>
    <w:p w14:paraId="37FDCF76" w14:textId="24252D8E" w:rsidR="00F13A65" w:rsidRDefault="00031FB4">
      <w:pPr>
        <w:pStyle w:val="RedaliaNormal"/>
      </w:pPr>
      <w:r>
        <w:t>A</w:t>
      </w:r>
      <w:r w:rsidR="000F40AC">
        <w:t xml:space="preserve"> titre indicatif, il est prévu que les prestations commenceront vers le 01/02/202</w:t>
      </w:r>
      <w:r>
        <w:t>7.</w:t>
      </w:r>
    </w:p>
    <w:p w14:paraId="1F0CBFAE" w14:textId="77777777" w:rsidR="00F13A65" w:rsidRDefault="000F40AC">
      <w:pPr>
        <w:pStyle w:val="RedaliaTitre1"/>
      </w:pPr>
      <w:bookmarkStart w:id="15" w:name="_Toc191310575"/>
      <w:bookmarkStart w:id="16" w:name="__RefHeading___Toc13725_4027140857"/>
      <w:r>
        <w:t>Organisation de la consultation</w:t>
      </w:r>
      <w:bookmarkEnd w:id="3"/>
      <w:bookmarkEnd w:id="15"/>
      <w:bookmarkEnd w:id="16"/>
    </w:p>
    <w:p w14:paraId="47223992" w14:textId="77777777" w:rsidR="00F13A65" w:rsidRDefault="000F40AC">
      <w:pPr>
        <w:pStyle w:val="RedaliaTitre2"/>
      </w:pPr>
      <w:bookmarkStart w:id="17" w:name="_Toc526153319"/>
      <w:bookmarkStart w:id="18" w:name="_Toc191310576"/>
      <w:bookmarkStart w:id="19" w:name="__RefHeading___Toc13727_4027140857"/>
      <w:r>
        <w:t xml:space="preserve">Procédure de </w:t>
      </w:r>
      <w:bookmarkEnd w:id="17"/>
      <w:r>
        <w:t>passation</w:t>
      </w:r>
      <w:bookmarkEnd w:id="18"/>
      <w:bookmarkEnd w:id="19"/>
    </w:p>
    <w:p w14:paraId="07077B32" w14:textId="77777777" w:rsidR="00F13A65" w:rsidRDefault="000F40AC">
      <w:pPr>
        <w:pStyle w:val="RedaliaNormal"/>
      </w:pPr>
      <w:r>
        <w:t>La présente consultation est passée dans le respect des dispositions des articles R. 2123-1 à R. 2123-7 du Code de la commande publique selon une procédure adaptée ouverte avec négociation éventuelle, librement définie par le pouvoir adjudicateur.</w:t>
      </w:r>
    </w:p>
    <w:p w14:paraId="450DE8E2" w14:textId="77777777" w:rsidR="00F13A65" w:rsidRDefault="000F40AC">
      <w:pPr>
        <w:pStyle w:val="RedaliaTitre2"/>
      </w:pPr>
      <w:bookmarkStart w:id="20" w:name="__RefHeading___Toc13729_4027140857"/>
      <w:r>
        <w:lastRenderedPageBreak/>
        <w:t>Mode de dévolution : marchés séparés</w:t>
      </w:r>
      <w:bookmarkEnd w:id="20"/>
    </w:p>
    <w:p w14:paraId="41ABF706" w14:textId="77777777" w:rsidR="00F13A65" w:rsidRDefault="000F40AC">
      <w:pPr>
        <w:pStyle w:val="RedaliaNormal"/>
      </w:pPr>
      <w:r>
        <w:t>La consultation est divisée en 14 lots, chaque lot faisant l’objet d’un marché séparé confié à une entreprise unique ou un groupement d’entreprises.</w:t>
      </w:r>
    </w:p>
    <w:p w14:paraId="7D30819C" w14:textId="77777777" w:rsidR="00F13A65" w:rsidRDefault="00F13A65">
      <w:pPr>
        <w:pStyle w:val="RedaliaNormal"/>
      </w:pPr>
    </w:p>
    <w:p w14:paraId="48E9351B" w14:textId="77777777" w:rsidR="00F13A65" w:rsidRDefault="000F40AC">
      <w:pPr>
        <w:pStyle w:val="RedaliaNormal"/>
      </w:pPr>
      <w:r>
        <w:t>Possibilité de présenter une offre pour l’ensemble des lots.</w:t>
      </w:r>
    </w:p>
    <w:p w14:paraId="35A73B54" w14:textId="77777777" w:rsidR="00F13A65" w:rsidRDefault="000F40AC">
      <w:pPr>
        <w:pStyle w:val="RedaliaTitre2"/>
      </w:pPr>
      <w:bookmarkStart w:id="21" w:name="__RefHeading___Toc13731_4027140857"/>
      <w:r>
        <w:t>Dispositions relatives aux groupements</w:t>
      </w:r>
      <w:bookmarkEnd w:id="21"/>
    </w:p>
    <w:p w14:paraId="6B9BDC48" w14:textId="77777777" w:rsidR="00F13A65" w:rsidRDefault="000F40AC">
      <w:pPr>
        <w:pStyle w:val="RedaliaNormal"/>
      </w:pPr>
      <w:r>
        <w:t>Le marché pourra être attribué à une seule entreprise ou à un groupement d’entreprises.</w:t>
      </w:r>
    </w:p>
    <w:p w14:paraId="555E9D08" w14:textId="77777777" w:rsidR="00F13A65" w:rsidRDefault="000F40AC">
      <w:pPr>
        <w:pStyle w:val="RedaliaNormal"/>
      </w:pPr>
      <w:r>
        <w:t>Si le marché est attribué à un groupement conjoint, le mandataire conjoint sera solidaire de chacun des membres du groupement.</w:t>
      </w:r>
    </w:p>
    <w:p w14:paraId="29BB24E2" w14:textId="77777777" w:rsidR="00F13A65" w:rsidRDefault="00F13A65">
      <w:pPr>
        <w:pStyle w:val="RedaliaNormal"/>
      </w:pPr>
    </w:p>
    <w:p w14:paraId="0B82B7F0" w14:textId="77777777" w:rsidR="00F13A65" w:rsidRDefault="000F40AC">
      <w:pPr>
        <w:pStyle w:val="RedaliaNormal"/>
      </w:pPr>
      <w:r>
        <w:t>Les candidats n’ont pas la possibilité de présenter pour le marché plusieurs offres en agissant à la fois en qualité de candidats individuels et de membres d’un ou plusieurs groupements.</w:t>
      </w:r>
    </w:p>
    <w:p w14:paraId="30D730C1" w14:textId="77777777" w:rsidR="00F13A65" w:rsidRDefault="000F40AC">
      <w:pPr>
        <w:pStyle w:val="RedaliaNormal"/>
      </w:pPr>
      <w:r>
        <w:t>Les candidats ont la possibilité de présenter pour le marché plusieurs offres en agissant en qualité de membres de plusieurs groupements.</w:t>
      </w:r>
    </w:p>
    <w:p w14:paraId="4A76294A" w14:textId="77777777" w:rsidR="00F13A65" w:rsidRDefault="000F40AC">
      <w:pPr>
        <w:pStyle w:val="RedaliaTitre2"/>
      </w:pPr>
      <w:bookmarkStart w:id="22" w:name="__RefHeading___Toc13733_4027140857"/>
      <w:bookmarkStart w:id="23" w:name="_Toc191310577"/>
      <w:bookmarkEnd w:id="4"/>
      <w:bookmarkEnd w:id="5"/>
      <w:bookmarkEnd w:id="6"/>
      <w:r>
        <w:t>Variantes</w:t>
      </w:r>
      <w:bookmarkEnd w:id="7"/>
      <w:bookmarkEnd w:id="22"/>
      <w:bookmarkEnd w:id="23"/>
    </w:p>
    <w:p w14:paraId="321AD92B" w14:textId="77777777" w:rsidR="00F13A65" w:rsidRDefault="000F40AC">
      <w:pPr>
        <w:pStyle w:val="RedaliaTitre3"/>
      </w:pPr>
      <w:r>
        <w:t>Variantes libres</w:t>
      </w:r>
    </w:p>
    <w:p w14:paraId="4B0A25EE" w14:textId="77777777" w:rsidR="00F13A65" w:rsidRDefault="000F40AC">
      <w:pPr>
        <w:pStyle w:val="RedaliaNormal"/>
      </w:pPr>
      <w:r>
        <w:t>Dans le cadre de la présente consultation, le pouvoir adjudicateur impose aux candidats la remise d’une offre de base avec la(les) offre(s) variante(s) libre(s).</w:t>
      </w:r>
    </w:p>
    <w:p w14:paraId="5F5DF719" w14:textId="77777777" w:rsidR="00F13A65" w:rsidRDefault="000F40AC">
      <w:pPr>
        <w:pStyle w:val="RedaliaNormal"/>
      </w:pPr>
      <w:r>
        <w:t>La proposition de variante(s) libre(s) est autorisée pour tous les lots de la consultation.</w:t>
      </w:r>
    </w:p>
    <w:p w14:paraId="5B87B0A8" w14:textId="77777777" w:rsidR="00F13A65" w:rsidRDefault="00F13A65">
      <w:pPr>
        <w:pStyle w:val="RedaliaNormal"/>
        <w:rPr>
          <w:iCs/>
        </w:rPr>
      </w:pPr>
    </w:p>
    <w:p w14:paraId="7F91058D" w14:textId="77777777" w:rsidR="00F13A65" w:rsidRDefault="000F40AC">
      <w:pPr>
        <w:pStyle w:val="RedaliaNormal"/>
      </w:pPr>
      <w:r>
        <w:rPr>
          <w:i/>
          <w:u w:val="single"/>
        </w:rPr>
        <w:t>Modalités de présentation des variantes libres</w:t>
      </w:r>
      <w:r>
        <w:t> :</w:t>
      </w:r>
    </w:p>
    <w:p w14:paraId="798F0155" w14:textId="77777777" w:rsidR="00F13A65" w:rsidRDefault="000F40AC">
      <w:pPr>
        <w:pStyle w:val="RedaliaNormal"/>
      </w:pPr>
      <w:r>
        <w:t>Les candidats doivent présenter une proposition entièrement conforme aux documents de la consultation (solution de base).</w:t>
      </w:r>
    </w:p>
    <w:p w14:paraId="7E3317AE" w14:textId="77777777" w:rsidR="00F13A65" w:rsidRDefault="000F40AC">
      <w:pPr>
        <w:pStyle w:val="RedaliaNormal"/>
      </w:pPr>
      <w:r>
        <w:t>La proposition de variante(s) libre(s) sera présentée dans un acte d’engagement distinct de celui de l’acte d’engagement de la solution de base sur lequel sera indiqué qu’il s’agit d’une proposition de variante(s) libre(s).</w:t>
      </w:r>
    </w:p>
    <w:p w14:paraId="09206D85" w14:textId="77777777" w:rsidR="00F13A65" w:rsidRDefault="00F13A65">
      <w:pPr>
        <w:pStyle w:val="RedaliaNormal"/>
      </w:pPr>
    </w:p>
    <w:p w14:paraId="3C162BCF" w14:textId="77777777" w:rsidR="00F13A65" w:rsidRDefault="000F40AC">
      <w:pPr>
        <w:pStyle w:val="RedaliaNormal"/>
      </w:pPr>
      <w:r>
        <w:t xml:space="preserve">Les candidats présenteront un dossier général </w:t>
      </w:r>
      <w:r>
        <w:rPr>
          <w:i/>
          <w:iCs/>
        </w:rPr>
        <w:t>« Variantes »</w:t>
      </w:r>
      <w:r>
        <w:t xml:space="preserve"> comportant un sous-dossier particulier pour chaque variante limitée qu'ils proposent.</w:t>
      </w:r>
    </w:p>
    <w:p w14:paraId="399B6949" w14:textId="77777777" w:rsidR="00F13A65" w:rsidRDefault="000F40AC">
      <w:pPr>
        <w:pStyle w:val="RedaliaNormal"/>
      </w:pPr>
      <w:r>
        <w:t>Ils indiqueront, outre les répercussions de chaque variante sur le montant de l’offre de base, les éventuelles rectifications à apporter, au cahier des charges.</w:t>
      </w:r>
    </w:p>
    <w:p w14:paraId="1A22DB21" w14:textId="77777777" w:rsidR="00F13A65" w:rsidRDefault="000F40AC">
      <w:pPr>
        <w:pStyle w:val="RedaliaTitre2"/>
      </w:pPr>
      <w:bookmarkStart w:id="24" w:name="_Toc191310578"/>
      <w:bookmarkStart w:id="25" w:name="__RefHeading___Toc13735_4027140857"/>
      <w:r>
        <w:t>Prestations supplémentaires éventuelles</w:t>
      </w:r>
      <w:bookmarkEnd w:id="24"/>
      <w:r>
        <w:t xml:space="preserve"> (PSE)</w:t>
      </w:r>
      <w:bookmarkEnd w:id="25"/>
    </w:p>
    <w:p w14:paraId="463D5103" w14:textId="77777777" w:rsidR="00F13A65" w:rsidRDefault="000F40AC">
      <w:pPr>
        <w:pStyle w:val="RedaliaNormal"/>
      </w:pPr>
      <w:r>
        <w:t>Le(s) lot(s) suivant(s) comporte(nt) une (ou plusieurs) PSE définies dans le DCE :</w:t>
      </w:r>
    </w:p>
    <w:p w14:paraId="3959B9A1" w14:textId="77777777" w:rsidR="00F13A65" w:rsidRDefault="00F13A65">
      <w:pPr>
        <w:pStyle w:val="RedaliaNormal"/>
      </w:pPr>
    </w:p>
    <w:p w14:paraId="423331A6" w14:textId="77777777" w:rsidR="00F13A65" w:rsidRDefault="000F40AC">
      <w:pPr>
        <w:pStyle w:val="RedaliaRetraitavecpuce"/>
      </w:pPr>
      <w:r>
        <w:t>Lot n 01 – Gros-œuvre-enduits :</w:t>
      </w:r>
    </w:p>
    <w:p w14:paraId="4104972E" w14:textId="77777777" w:rsidR="00F13A65" w:rsidRDefault="000F40AC">
      <w:pPr>
        <w:pStyle w:val="RdaliaRetraitniveau2"/>
        <w:numPr>
          <w:ilvl w:val="0"/>
          <w:numId w:val="22"/>
        </w:numPr>
      </w:pPr>
      <w:r>
        <w:t>PSE n°1 – Objet : Utilisation de béton bas carbone</w:t>
      </w:r>
    </w:p>
    <w:p w14:paraId="68288C6F" w14:textId="77777777" w:rsidR="00F13A65" w:rsidRDefault="00F13A65">
      <w:pPr>
        <w:pStyle w:val="RedaliaNormal"/>
      </w:pPr>
    </w:p>
    <w:p w14:paraId="76A07E86" w14:textId="77777777" w:rsidR="00F13A65" w:rsidRDefault="000F40AC">
      <w:pPr>
        <w:pStyle w:val="RedaliaRetraitavecpuce"/>
        <w:numPr>
          <w:ilvl w:val="0"/>
          <w:numId w:val="23"/>
        </w:numPr>
      </w:pPr>
      <w:r>
        <w:t>Lot n 03 – Plâtrerie :</w:t>
      </w:r>
    </w:p>
    <w:p w14:paraId="0622D2B8" w14:textId="77777777" w:rsidR="00F13A65" w:rsidRDefault="000F40AC">
      <w:pPr>
        <w:pStyle w:val="RdaliaRetraitniveau2"/>
        <w:numPr>
          <w:ilvl w:val="0"/>
          <w:numId w:val="24"/>
        </w:numPr>
      </w:pPr>
      <w:r>
        <w:t>PSE n°1 – Objet : Isolation déroulée en plafond</w:t>
      </w:r>
    </w:p>
    <w:p w14:paraId="00FA9006" w14:textId="77777777" w:rsidR="00F13A65" w:rsidRDefault="00F13A65">
      <w:pPr>
        <w:pStyle w:val="RedaliaNormal"/>
      </w:pPr>
    </w:p>
    <w:p w14:paraId="2773EBFB" w14:textId="77777777" w:rsidR="00F13A65" w:rsidRDefault="000F40AC">
      <w:pPr>
        <w:pStyle w:val="RedaliaRetraitavecpuce"/>
        <w:numPr>
          <w:ilvl w:val="0"/>
          <w:numId w:val="25"/>
        </w:numPr>
      </w:pPr>
      <w:r>
        <w:t>Lot n 04 – Menuiseries intérieures bois :</w:t>
      </w:r>
    </w:p>
    <w:p w14:paraId="2530BFB2" w14:textId="77777777" w:rsidR="00F13A65" w:rsidRDefault="000F40AC">
      <w:pPr>
        <w:pStyle w:val="RdaliaRetraitniveau2"/>
        <w:numPr>
          <w:ilvl w:val="0"/>
          <w:numId w:val="26"/>
        </w:numPr>
      </w:pPr>
      <w:r>
        <w:t>PSE n°1 – Objet : Placard entrée</w:t>
      </w:r>
    </w:p>
    <w:p w14:paraId="5A36E7E4" w14:textId="77777777" w:rsidR="00F13A65" w:rsidRDefault="00F13A65">
      <w:pPr>
        <w:pStyle w:val="RedaliaNormal"/>
      </w:pPr>
    </w:p>
    <w:p w14:paraId="076AFE52" w14:textId="77777777" w:rsidR="00F13A65" w:rsidRDefault="000F40AC">
      <w:pPr>
        <w:pStyle w:val="RedaliaRetraitavecpuce"/>
        <w:numPr>
          <w:ilvl w:val="0"/>
          <w:numId w:val="27"/>
        </w:numPr>
      </w:pPr>
      <w:r>
        <w:lastRenderedPageBreak/>
        <w:t>Lot n 07 – Menuiseries extérieures PVC :</w:t>
      </w:r>
    </w:p>
    <w:p w14:paraId="2EAB3B8C" w14:textId="77777777" w:rsidR="00F13A65" w:rsidRDefault="000F40AC">
      <w:pPr>
        <w:pStyle w:val="RdaliaRetraitniveau2"/>
        <w:numPr>
          <w:ilvl w:val="0"/>
          <w:numId w:val="28"/>
        </w:numPr>
      </w:pPr>
      <w:r>
        <w:t>PSE n°1 – Objet : Menuiseries blanches</w:t>
      </w:r>
    </w:p>
    <w:p w14:paraId="7A1846B1" w14:textId="77777777" w:rsidR="00F13A65" w:rsidRDefault="00F13A65">
      <w:pPr>
        <w:pStyle w:val="RedaliaNormal"/>
      </w:pPr>
    </w:p>
    <w:p w14:paraId="105CF688" w14:textId="77777777" w:rsidR="00F13A65" w:rsidRDefault="000F40AC">
      <w:pPr>
        <w:pStyle w:val="RedaliaRetraitavecpuce"/>
        <w:numPr>
          <w:ilvl w:val="0"/>
          <w:numId w:val="29"/>
        </w:numPr>
      </w:pPr>
      <w:r>
        <w:t>Lot n 09 – Isolation soufflée :</w:t>
      </w:r>
    </w:p>
    <w:p w14:paraId="596A6731" w14:textId="77777777" w:rsidR="00F13A65" w:rsidRDefault="000F40AC">
      <w:pPr>
        <w:pStyle w:val="RdaliaRetraitniveau2"/>
        <w:numPr>
          <w:ilvl w:val="0"/>
          <w:numId w:val="30"/>
        </w:numPr>
      </w:pPr>
      <w:r>
        <w:t>PSE n°1 – Objet : Isolation déroulée en plafond</w:t>
      </w:r>
    </w:p>
    <w:p w14:paraId="6205ADF2" w14:textId="77777777" w:rsidR="00F13A65" w:rsidRDefault="00F13A65">
      <w:pPr>
        <w:pStyle w:val="RedaliaNormal"/>
      </w:pPr>
    </w:p>
    <w:p w14:paraId="0EEF1361" w14:textId="77777777" w:rsidR="00F13A65" w:rsidRDefault="000F40AC">
      <w:pPr>
        <w:pStyle w:val="RedaliaRetraitavecpuce"/>
        <w:numPr>
          <w:ilvl w:val="0"/>
          <w:numId w:val="31"/>
        </w:numPr>
      </w:pPr>
      <w:r>
        <w:t>Lot n 12 – Peintures :</w:t>
      </w:r>
    </w:p>
    <w:p w14:paraId="04C72A63" w14:textId="77777777" w:rsidR="00F13A65" w:rsidRDefault="000F40AC">
      <w:pPr>
        <w:pStyle w:val="RdaliaRetraitniveau2"/>
        <w:numPr>
          <w:ilvl w:val="0"/>
          <w:numId w:val="32"/>
        </w:numPr>
      </w:pPr>
      <w:r>
        <w:t>PSE n°1 – Objet : Peinture sur plafond</w:t>
      </w:r>
    </w:p>
    <w:p w14:paraId="67B1C9A4" w14:textId="77777777" w:rsidR="00F13A65" w:rsidRDefault="00F13A65">
      <w:pPr>
        <w:pStyle w:val="RedaliaNormal"/>
      </w:pPr>
    </w:p>
    <w:p w14:paraId="2A9182D4" w14:textId="77777777" w:rsidR="00F13A65" w:rsidRDefault="000F40AC">
      <w:pPr>
        <w:pStyle w:val="RedaliaNormal"/>
      </w:pPr>
      <w:r>
        <w:t>Il importe d’attirer l'attention des candidats sur le fait que la/les PSE sont obligatoires.</w:t>
      </w:r>
    </w:p>
    <w:p w14:paraId="2B54C839" w14:textId="77777777" w:rsidR="00F13A65" w:rsidRDefault="000F40AC">
      <w:pPr>
        <w:pStyle w:val="RedaliaNormal"/>
      </w:pPr>
      <w:r>
        <w:t>Ainsi, ils ont l'obligation de répondre à toutes les PSE dans l’offre.</w:t>
      </w:r>
    </w:p>
    <w:p w14:paraId="6E91F7F0" w14:textId="77777777" w:rsidR="00F13A65" w:rsidRDefault="000F40AC">
      <w:pPr>
        <w:pStyle w:val="RedaliaTitre2"/>
      </w:pPr>
      <w:bookmarkStart w:id="26" w:name="__RefHeading___Toc13737_4027140857"/>
      <w:r>
        <w:t>Modification de détail des documents de la consultation</w:t>
      </w:r>
      <w:bookmarkEnd w:id="26"/>
    </w:p>
    <w:p w14:paraId="70E1AC18" w14:textId="77777777" w:rsidR="00F13A65" w:rsidRDefault="000F40AC">
      <w:pPr>
        <w:pStyle w:val="RedaliaNormal"/>
      </w:pPr>
      <w:r>
        <w:t>Le pouvoir adjudicateur se réserve le droit d'apporter, au plus tard 8 jours avant la date limite fixée pour la réception des offres, des modifications de détail aux documents de la consultation.</w:t>
      </w:r>
    </w:p>
    <w:p w14:paraId="1C9402F1" w14:textId="77777777" w:rsidR="00F13A65" w:rsidRDefault="000F40AC">
      <w:pPr>
        <w:pStyle w:val="RedaliaNormal"/>
      </w:pPr>
      <w:r>
        <w:t>La réponse devra respecter les documents modifiés sans pouvoir élever aucune réclamation à ce sujet.</w:t>
      </w:r>
    </w:p>
    <w:p w14:paraId="75419284" w14:textId="77777777" w:rsidR="00F13A65" w:rsidRDefault="000F40AC">
      <w:pPr>
        <w:pStyle w:val="RedaliaNormal"/>
      </w:pPr>
      <w:r>
        <w:t>Si, pendant l'étude des documents de la consultation, la date limite ci-dessus est reportée, la disposition précédente est applicable en fonction de cette nouvelle date.</w:t>
      </w:r>
    </w:p>
    <w:p w14:paraId="6F9ED048" w14:textId="77777777" w:rsidR="00F13A65" w:rsidRDefault="000F40AC">
      <w:pPr>
        <w:pStyle w:val="RedaliaTitre2"/>
      </w:pPr>
      <w:bookmarkStart w:id="27" w:name="_Toc191310579"/>
      <w:bookmarkStart w:id="28" w:name="__RefHeading___Toc13739_4027140857"/>
      <w:r>
        <w:t>Délai de validité des offres</w:t>
      </w:r>
      <w:bookmarkEnd w:id="8"/>
      <w:bookmarkEnd w:id="27"/>
      <w:bookmarkEnd w:id="28"/>
    </w:p>
    <w:p w14:paraId="3AA93D96" w14:textId="77777777" w:rsidR="00F13A65" w:rsidRDefault="000F40AC">
      <w:pPr>
        <w:pStyle w:val="RedaliaNormal"/>
      </w:pPr>
      <w:r>
        <w:t>Le délai de validité des offres est de 180 jours à compter de la date limite de remise de l’offre finale.</w:t>
      </w:r>
    </w:p>
    <w:p w14:paraId="09AC7ED5" w14:textId="77777777" w:rsidR="00F13A65" w:rsidRDefault="000F40AC">
      <w:pPr>
        <w:pStyle w:val="RedaliaTitre1"/>
      </w:pPr>
      <w:bookmarkStart w:id="29" w:name="_Toc191310581"/>
      <w:bookmarkStart w:id="30" w:name="__RefHeading___Toc13741_4027140857"/>
      <w:r>
        <w:t>Contenu des documents de la consultation</w:t>
      </w:r>
      <w:bookmarkEnd w:id="29"/>
      <w:bookmarkEnd w:id="30"/>
    </w:p>
    <w:p w14:paraId="398A74F7" w14:textId="77777777" w:rsidR="00F13A65" w:rsidRDefault="000F40AC">
      <w:pPr>
        <w:pStyle w:val="RedaliaNormal"/>
      </w:pPr>
      <w:r>
        <w:t>Les documents de la consultation comprennent les pièces suivantes :</w:t>
      </w:r>
    </w:p>
    <w:p w14:paraId="0FB5FB6E" w14:textId="77777777" w:rsidR="00F13A65" w:rsidRDefault="000F40AC">
      <w:pPr>
        <w:pStyle w:val="RedaliaRetraitavecpuce"/>
        <w:numPr>
          <w:ilvl w:val="0"/>
          <w:numId w:val="33"/>
        </w:numPr>
      </w:pPr>
      <w:r>
        <w:t>Le présent règlement de la consultation (RC)</w:t>
      </w:r>
    </w:p>
    <w:p w14:paraId="537B5A51" w14:textId="77777777" w:rsidR="00F13A65" w:rsidRDefault="000F40AC">
      <w:pPr>
        <w:pStyle w:val="RedaliaRetraitavecpuce"/>
      </w:pPr>
      <w:r>
        <w:t>L’acte d’engagement</w:t>
      </w:r>
    </w:p>
    <w:p w14:paraId="3E44A779" w14:textId="77777777" w:rsidR="00F13A65" w:rsidRDefault="000F40AC">
      <w:pPr>
        <w:pStyle w:val="RedaliaRetraitavecpuce"/>
      </w:pPr>
      <w:r>
        <w:t>Le Cahier des Clauses Administratives Particulières (CCAP)</w:t>
      </w:r>
    </w:p>
    <w:p w14:paraId="6AD9A2D3" w14:textId="77777777" w:rsidR="00F13A65" w:rsidRDefault="000F40AC">
      <w:pPr>
        <w:pStyle w:val="RedaliaRetraitavecpuce"/>
      </w:pPr>
      <w:r>
        <w:t>Le Cahier des Clauses Techniques Particulières (CCTP)</w:t>
      </w:r>
    </w:p>
    <w:p w14:paraId="3A4858A3" w14:textId="2ED54BA6" w:rsidR="00F13A65" w:rsidRDefault="00D522ED">
      <w:pPr>
        <w:pStyle w:val="RedaliaRetraitavecpuce"/>
      </w:pPr>
      <w:r>
        <w:t>La D.P.G.F.</w:t>
      </w:r>
    </w:p>
    <w:p w14:paraId="521722B5" w14:textId="51F59F65" w:rsidR="00F13A65" w:rsidRDefault="000F40AC">
      <w:pPr>
        <w:pStyle w:val="RedaliaRetraitavecpuce"/>
        <w:numPr>
          <w:ilvl w:val="0"/>
          <w:numId w:val="35"/>
        </w:numPr>
      </w:pPr>
      <w:r>
        <w:t>Synoptique commande publique</w:t>
      </w:r>
    </w:p>
    <w:p w14:paraId="5C9B6294" w14:textId="77777777" w:rsidR="00F13A65" w:rsidRDefault="000F40AC">
      <w:pPr>
        <w:pStyle w:val="RedaliaTitre1"/>
      </w:pPr>
      <w:bookmarkStart w:id="31" w:name="_Toc191310582"/>
      <w:bookmarkStart w:id="32" w:name="__RefHeading___Toc13743_4027140857"/>
      <w:r>
        <w:t>Retrait des documents de la consultation</w:t>
      </w:r>
      <w:bookmarkEnd w:id="31"/>
      <w:bookmarkEnd w:id="32"/>
    </w:p>
    <w:p w14:paraId="5021A606" w14:textId="77777777" w:rsidR="00F13A65" w:rsidRDefault="000F40AC">
      <w:pPr>
        <w:pStyle w:val="RedaliaNormal"/>
      </w:pPr>
      <w:r>
        <w:t>Le pouvoir adjudicateur informe que les documents de la consultation sont dématérialisés.</w:t>
      </w:r>
    </w:p>
    <w:p w14:paraId="35EB215A" w14:textId="77777777" w:rsidR="00F13A65" w:rsidRDefault="000F40AC">
      <w:pPr>
        <w:pStyle w:val="RedaliaNormal"/>
      </w:pPr>
      <w:r>
        <w:t>Les documents de la consultation peuvent être consultés et téléchargés gratuitement à l’adresse suivante :</w:t>
      </w:r>
    </w:p>
    <w:p w14:paraId="186B4620" w14:textId="77777777" w:rsidR="00F13A65" w:rsidRDefault="000F40AC">
      <w:pPr>
        <w:pStyle w:val="RedaliaNormal"/>
        <w:jc w:val="center"/>
      </w:pPr>
      <w:r>
        <w:t>https://demat-ampa.fr.</w:t>
      </w:r>
    </w:p>
    <w:p w14:paraId="666DF797" w14:textId="77777777" w:rsidR="00F13A65" w:rsidRDefault="00F13A65">
      <w:pPr>
        <w:pStyle w:val="RedaliaNormal"/>
      </w:pPr>
    </w:p>
    <w:p w14:paraId="23C03E03" w14:textId="77777777" w:rsidR="00F13A65" w:rsidRDefault="000F40AC">
      <w:pPr>
        <w:pStyle w:val="RedaliaNormal"/>
      </w:pPr>
      <w:r>
        <w:t>Afin de pouvoir décompresser et lire les documents mis à disposition par le pouvoir adjudicateur, les opérateurs économiques devront disposer des logiciels permettant de lire les formats suivants :</w:t>
      </w:r>
    </w:p>
    <w:p w14:paraId="2117D0FC" w14:textId="77777777" w:rsidR="00F13A65" w:rsidRDefault="000F40AC">
      <w:pPr>
        <w:pStyle w:val="RedaliaRetraitavecpuce"/>
      </w:pPr>
      <w:r>
        <w:t xml:space="preserve">Fichiers compressés au standard *.zip (lisibles par </w:t>
      </w:r>
      <w:proofErr w:type="spellStart"/>
      <w:r>
        <w:t>Winzip</w:t>
      </w:r>
      <w:proofErr w:type="spellEnd"/>
      <w:r>
        <w:t xml:space="preserve">, </w:t>
      </w:r>
      <w:proofErr w:type="spellStart"/>
      <w:r>
        <w:t>Quickzip</w:t>
      </w:r>
      <w:proofErr w:type="spellEnd"/>
      <w:r>
        <w:t>) ;</w:t>
      </w:r>
    </w:p>
    <w:p w14:paraId="29B9097F" w14:textId="77777777" w:rsidR="00F13A65" w:rsidRDefault="000F40AC">
      <w:pPr>
        <w:pStyle w:val="RedaliaRetraitavecpuce"/>
      </w:pPr>
      <w:r>
        <w:t>Adobe® Acrobat® *.</w:t>
      </w:r>
      <w:proofErr w:type="spellStart"/>
      <w:r>
        <w:t>pdf</w:t>
      </w:r>
      <w:proofErr w:type="spellEnd"/>
      <w:r>
        <w:t xml:space="preserve"> (lisibles par le logiciel Adobe Reader) ;</w:t>
      </w:r>
    </w:p>
    <w:p w14:paraId="3AAE1E96" w14:textId="77777777" w:rsidR="00F13A65" w:rsidRDefault="000F40AC">
      <w:pPr>
        <w:pStyle w:val="RedaliaRetraitavecpuce"/>
      </w:pPr>
      <w:r>
        <w:t>*.doc ou *.</w:t>
      </w:r>
      <w:proofErr w:type="spellStart"/>
      <w:r>
        <w:t>xls</w:t>
      </w:r>
      <w:proofErr w:type="spellEnd"/>
      <w:r>
        <w:t xml:space="preserve"> version 2000-2003 (lisibles par Microsoft Office ou OpenOffice) ;</w:t>
      </w:r>
    </w:p>
    <w:p w14:paraId="44D824FA" w14:textId="77777777" w:rsidR="00F13A65" w:rsidRDefault="000F40AC">
      <w:pPr>
        <w:pStyle w:val="RedaliaRetraitavecpuce"/>
      </w:pPr>
      <w:r>
        <w:lastRenderedPageBreak/>
        <w:t>Rich Text Format *.</w:t>
      </w:r>
      <w:proofErr w:type="spellStart"/>
      <w:r>
        <w:t>rtf</w:t>
      </w:r>
      <w:proofErr w:type="spellEnd"/>
      <w:r>
        <w:t> ;</w:t>
      </w:r>
    </w:p>
    <w:p w14:paraId="330F6569" w14:textId="77777777" w:rsidR="00F13A65" w:rsidRDefault="000F40AC">
      <w:pPr>
        <w:pStyle w:val="RedaliaRetraitavecpuce"/>
      </w:pPr>
      <w:r>
        <w:t xml:space="preserve">Le cas échéant, le format DWF (lisibles par les logiciels </w:t>
      </w:r>
      <w:proofErr w:type="spellStart"/>
      <w:r>
        <w:t>Autocad</w:t>
      </w:r>
      <w:proofErr w:type="spellEnd"/>
      <w:r>
        <w:t xml:space="preserve">, ou des visionneuses telles que Autodesk DWF </w:t>
      </w:r>
      <w:proofErr w:type="spellStart"/>
      <w:r>
        <w:t>viewer</w:t>
      </w:r>
      <w:proofErr w:type="spellEnd"/>
      <w:r>
        <w:t>…).</w:t>
      </w:r>
    </w:p>
    <w:p w14:paraId="70B237C5" w14:textId="77777777" w:rsidR="00F13A65" w:rsidRDefault="00F13A65">
      <w:pPr>
        <w:pStyle w:val="RedaliaNormal"/>
      </w:pPr>
    </w:p>
    <w:p w14:paraId="00127D7A" w14:textId="77777777" w:rsidR="00F13A65" w:rsidRDefault="000F40AC">
      <w:pPr>
        <w:pStyle w:val="RedaliaNormal"/>
      </w:pPr>
      <w:r>
        <w:t>Lors du téléchargement des documents de la consultation, il est recommandé à l’entreprise de créer un compte sur la plateforme de dématérialisation où il renseignera notamment le nom de l’organisme soumissionnaire, et une adresse électronique afin de la tenir informée des modifications éventuelles intervenant en cours d’une procédure (ajout d’une pièce aux documents de la consultation, envoi d’une liste de réponses aux questions reçues...).</w:t>
      </w:r>
    </w:p>
    <w:p w14:paraId="60645D00" w14:textId="77777777" w:rsidR="00F13A65" w:rsidRDefault="000F40AC">
      <w:pPr>
        <w:pStyle w:val="RedaliaNormal"/>
      </w:pPr>
      <w:r>
        <w:t>Le candidat est informé que seuls les exemplaires des documents de la consultation détenus par le pouvoir adjudicateur font foi.</w:t>
      </w:r>
    </w:p>
    <w:p w14:paraId="0550C53D" w14:textId="77777777" w:rsidR="00F13A65" w:rsidRDefault="000F40AC">
      <w:pPr>
        <w:pStyle w:val="RedaliaTitre1"/>
      </w:pPr>
      <w:bookmarkStart w:id="33" w:name="_Toc191310583"/>
      <w:bookmarkStart w:id="34" w:name="__RefHeading___Toc13745_4027140857"/>
      <w:r>
        <w:t>Présentation des candidatures et des offres</w:t>
      </w:r>
      <w:bookmarkEnd w:id="33"/>
      <w:bookmarkEnd w:id="34"/>
    </w:p>
    <w:p w14:paraId="06AB560F" w14:textId="77777777" w:rsidR="00F13A65" w:rsidRDefault="000F40AC">
      <w:pPr>
        <w:pStyle w:val="RedaliaNormal"/>
      </w:pPr>
      <w:r>
        <w:rPr>
          <w:b/>
          <w:bCs/>
          <w:u w:val="single"/>
        </w:rPr>
        <w:t>Les candidats auront à produire</w:t>
      </w:r>
      <w:r>
        <w:rPr>
          <w:b/>
          <w:bCs/>
        </w:rPr>
        <w:t xml:space="preserve"> les pièces ci-dessous définies rédigées en langue française</w:t>
      </w:r>
      <w:r>
        <w:t>.</w:t>
      </w:r>
    </w:p>
    <w:p w14:paraId="761126F5" w14:textId="77777777" w:rsidR="00F13A65" w:rsidRDefault="000F40AC">
      <w:pPr>
        <w:pStyle w:val="RedaliaTitre2"/>
      </w:pPr>
      <w:bookmarkStart w:id="35" w:name="__RefHeading___Toc13747_4027140857"/>
      <w:r>
        <w:t>Éléments nécessaires à la sélection des candidatures</w:t>
      </w:r>
      <w:bookmarkEnd w:id="35"/>
    </w:p>
    <w:p w14:paraId="0B1076F9" w14:textId="77777777" w:rsidR="00F13A65" w:rsidRDefault="000F40AC">
      <w:pPr>
        <w:pStyle w:val="RedaliaNormal"/>
      </w:pPr>
      <w:r>
        <w:t>Chaque candidat ou chaque membre de l’équipe candidate devra produire les pièces suivantes :</w:t>
      </w:r>
    </w:p>
    <w:p w14:paraId="11B0EC93" w14:textId="77777777" w:rsidR="00F13A65" w:rsidRDefault="000F40AC">
      <w:pPr>
        <w:pStyle w:val="RedaliaTitre3"/>
      </w:pPr>
      <w:r>
        <w:t>Situation juridique</w:t>
      </w:r>
    </w:p>
    <w:p w14:paraId="4B708D22" w14:textId="68A73BE3" w:rsidR="00F13A65" w:rsidRDefault="000F40AC">
      <w:pPr>
        <w:pStyle w:val="RedaliaRetraitavecpuce"/>
      </w:pPr>
      <w:r>
        <w:t xml:space="preserve"> Redressement judiciaire : le candidat produit la copie du ou des jugements prononcés, s'il est en redressement </w:t>
      </w:r>
      <w:r w:rsidR="00031FB4">
        <w:t>judiciaire ;</w:t>
      </w:r>
    </w:p>
    <w:p w14:paraId="37E32100" w14:textId="5820FA68" w:rsidR="00F13A65" w:rsidRDefault="000F40AC">
      <w:pPr>
        <w:pStyle w:val="RedaliaRetraitavecpuce"/>
      </w:pPr>
      <w:r>
        <w:t xml:space="preserve"> Déclaration sur l'honneur : le candidat produit une déclaration sur l'honneur pour justifier qu'il n'entre dans aucun des cas mentionnés aux articles L. 2141-1 à L. 2141-11 du Code de la commande </w:t>
      </w:r>
      <w:r w:rsidR="00031FB4">
        <w:t>publique ;</w:t>
      </w:r>
    </w:p>
    <w:p w14:paraId="1F75DA10" w14:textId="77777777" w:rsidR="00F13A65" w:rsidRDefault="000F40AC">
      <w:pPr>
        <w:pStyle w:val="RedaliaRetraitavecpuce"/>
      </w:pPr>
      <w:r>
        <w:t xml:space="preserve"> Formulaire DC1 ou équivalent : lettre de candidature - habilitation du mandataire par ses cotraitants</w:t>
      </w:r>
    </w:p>
    <w:p w14:paraId="073B6238" w14:textId="77777777" w:rsidR="00F13A65" w:rsidRDefault="000F40AC">
      <w:pPr>
        <w:pStyle w:val="RedaliaRetraitavecpuce"/>
      </w:pPr>
      <w:r>
        <w:t xml:space="preserve"> Formulaire DC2 ou équivalent : déclaration du candidat individuel ou du membre du groupement</w:t>
      </w:r>
    </w:p>
    <w:p w14:paraId="0C33BFFC" w14:textId="77777777" w:rsidR="00F13A65" w:rsidRDefault="000F40AC">
      <w:pPr>
        <w:pStyle w:val="RedaliaRetraitavecpuce"/>
      </w:pPr>
      <w:r>
        <w:t xml:space="preserve"> Attestation de régularité du candidat établi en France vis-à-vis de ses salariés : si le candidat est établi en France, il doit produire une déclaration sur l'honneur justifiant que le travail est effectué par des salariés employés régulièrement au regard des articles L. 1221-10, L. 3243-2 et R. 3243-1 du code du travail (dans le cas où le candidat emploie des salariés, conformément à l'article D. 8222-5-3° du code du travail)</w:t>
      </w:r>
    </w:p>
    <w:p w14:paraId="3858DE85" w14:textId="77777777" w:rsidR="00F13A65" w:rsidRDefault="000F40AC">
      <w:pPr>
        <w:pStyle w:val="RedaliaRetraitavecpuce"/>
      </w:pPr>
      <w:r>
        <w:t xml:space="preserve"> Attestation de régularité du candidat établi ou domicilié à l'étranger vis-à-vis de ses salariés : si le candidat est établi ou domicilié à l'étranger, il doit produire une déclaration sur l'honneur attestant qu'il fournit à ses salariés des bulletins de paie comportant les mentions prévues à l'article R. 3243-1 du code du travail, ou des documents équivalents</w:t>
      </w:r>
    </w:p>
    <w:p w14:paraId="445D6218" w14:textId="77777777" w:rsidR="00F13A65" w:rsidRDefault="000F40AC">
      <w:pPr>
        <w:pStyle w:val="RedaliaTitre3"/>
      </w:pPr>
      <w:r>
        <w:t>Capacité</w:t>
      </w:r>
    </w:p>
    <w:p w14:paraId="4D88FB06" w14:textId="7C78E1F1" w:rsidR="00F13A65" w:rsidRDefault="000F40AC">
      <w:pPr>
        <w:pStyle w:val="RedaliaRetraitavecpuce"/>
      </w:pPr>
      <w:r>
        <w:t xml:space="preserve"> Attestation d'assurance : déclaration appropriée de banques ou preuve d'une assurance pour les risques </w:t>
      </w:r>
      <w:r w:rsidR="00031FB4">
        <w:t>professionnels ;</w:t>
      </w:r>
    </w:p>
    <w:p w14:paraId="1B12F9E3" w14:textId="77777777" w:rsidR="00F13A65" w:rsidRDefault="000F40AC">
      <w:pPr>
        <w:pStyle w:val="RedaliaRetraitavecpuce"/>
      </w:pPr>
      <w:r>
        <w:t xml:space="preserve"> Références de travaux similaires : une liste des travaux exécutés au cours des cinq dernières années, assortie d'attestations de bonne exécution pour les travaux les plus importants. Ces attestations indiquent le montant, l'époque et le lieu d'exécution des travaux et précisent s'ils ont été effectués selon les règles de l'art et menés régulièrement à bonne fin.</w:t>
      </w:r>
    </w:p>
    <w:p w14:paraId="420931BC" w14:textId="3F507368" w:rsidR="00F13A65" w:rsidRDefault="000F40AC">
      <w:pPr>
        <w:pStyle w:val="RedaliaRetraitavecpuce"/>
      </w:pPr>
      <w:r>
        <w:lastRenderedPageBreak/>
        <w:t xml:space="preserve"> Titre d'études et titres professionnels : indication des titres d'études et professionnels de l'opérateur économique et/ou des cadres de l'entreprise, et notamment des responsables de prestation de services ou de conduite des travaux de même nature que celle du </w:t>
      </w:r>
      <w:r w:rsidR="00031FB4">
        <w:t>marché ;</w:t>
      </w:r>
    </w:p>
    <w:p w14:paraId="75C5E2F1" w14:textId="7CDDDE4F" w:rsidR="00F13A65" w:rsidRDefault="000F40AC">
      <w:pPr>
        <w:pStyle w:val="RedaliaRetraitavecpuce"/>
      </w:pPr>
      <w:r>
        <w:t xml:space="preserve"> Liste des moyens techniques : déclaration indiquant l'outillage, le matériel et l'équipement technique dont le candidat dispose pour la réalisation de marchés de même </w:t>
      </w:r>
      <w:r w:rsidR="00031FB4">
        <w:t>nature ;</w:t>
      </w:r>
    </w:p>
    <w:p w14:paraId="43A03C19" w14:textId="66A6831E" w:rsidR="00F13A65" w:rsidRDefault="000F40AC">
      <w:pPr>
        <w:pStyle w:val="RedaliaRetraitavecpuce"/>
      </w:pPr>
      <w:r>
        <w:t xml:space="preserve"> Description technique des moyens et mesures employées : description de l'équipement technique ainsi que des mesures employées par le candidat pour s'assurer de la qualité et des moyens d'étude et de recherche de son entreprise.</w:t>
      </w:r>
    </w:p>
    <w:p w14:paraId="752E715B" w14:textId="1DB1F8BA" w:rsidR="00F13A65" w:rsidRDefault="000F40AC">
      <w:pPr>
        <w:pStyle w:val="RedaliaRetraitavecpuce"/>
      </w:pPr>
      <w:r>
        <w:t xml:space="preserve"> Certificats de qualifications professionnelles : des certificats de qualification professionnelle établis par des organismes indépendants. L'acheteur accepte tout moyen de preuve équivalent ainsi que les certificats équivalents d'organismes établis dans d'autres Etats </w:t>
      </w:r>
      <w:r w:rsidR="00031FB4">
        <w:t>membres ;</w:t>
      </w:r>
    </w:p>
    <w:p w14:paraId="11BFADF1" w14:textId="77777777" w:rsidR="00F13A65" w:rsidRDefault="00F13A65">
      <w:pPr>
        <w:pStyle w:val="RedaliaNormal"/>
      </w:pPr>
    </w:p>
    <w:p w14:paraId="0180B006" w14:textId="77777777" w:rsidR="00F13A65" w:rsidRDefault="000F40AC">
      <w:pPr>
        <w:pStyle w:val="RedaliaNormal"/>
      </w:pPr>
      <w:r>
        <w:t>Le candidat pourra prouver sa capacité par tout autre document considéré comme équivalent par le pouvoir adjudicateur s’il est objectivement dans l’impossibilité de produire l’un des renseignements demandés relatifs à sa capacité financière.</w:t>
      </w:r>
    </w:p>
    <w:p w14:paraId="40ED95DE" w14:textId="77777777" w:rsidR="00F13A65" w:rsidRDefault="00F13A65">
      <w:pPr>
        <w:pStyle w:val="RedaliaNormal"/>
      </w:pPr>
    </w:p>
    <w:p w14:paraId="759B4E9F" w14:textId="77777777" w:rsidR="00F13A65" w:rsidRDefault="000F40AC">
      <w:pPr>
        <w:pStyle w:val="RedaliaNormal"/>
      </w:pPr>
      <w:r>
        <w:t>Si, pour justifier de ses capacités, le candidat souhaite faire prévaloir les capacités professionnelles, techniques et financières d’un autre intervenant quel qu’il soit (sous-traitant notamment), il devra produire les pièces relatives à cet intervenant visées au présent article ci-dessus. Il devra également justifier qu’il disposera des capacités de cet intervenant pour l’exécution du marché par un engagement écrit de l’intervenant.</w:t>
      </w:r>
    </w:p>
    <w:p w14:paraId="6224216C" w14:textId="77777777" w:rsidR="00F13A65" w:rsidRDefault="00F13A65">
      <w:pPr>
        <w:pStyle w:val="RedaliaNormal"/>
      </w:pPr>
    </w:p>
    <w:p w14:paraId="1F230939" w14:textId="77777777" w:rsidR="00F13A65" w:rsidRDefault="000F40AC">
      <w:pPr>
        <w:pStyle w:val="RedaliaNormal"/>
      </w:pPr>
      <w:r>
        <w:t>En vertu de l’article R. 2143-16 du Code de la commande publique, dans le cadre de leur candidature, il est exigé que les candidats joignent une traduction en français aux éléments rédigés dans une autre langue.</w:t>
      </w:r>
    </w:p>
    <w:p w14:paraId="1E259325" w14:textId="77777777" w:rsidR="00F13A65" w:rsidRDefault="00F13A65">
      <w:pPr>
        <w:pStyle w:val="RedaliaNormal"/>
      </w:pPr>
    </w:p>
    <w:p w14:paraId="228AB834" w14:textId="77777777" w:rsidR="00F13A65" w:rsidRDefault="000F40AC">
      <w:pPr>
        <w:pStyle w:val="RedaliaNormal"/>
      </w:pPr>
      <w:r>
        <w:t>Il est porté à l’attention des candidats que, conformément aux dispositions de l’article R. 2143-13 du Code de la commande publique, ils ne sont pas tenus de fournir les documents justificatifs et moyens de preuve que l’acheteur peut obtenir directement par le biais :</w:t>
      </w:r>
    </w:p>
    <w:p w14:paraId="3EC95A7D" w14:textId="77777777" w:rsidR="00F13A65" w:rsidRDefault="000F40AC">
      <w:pPr>
        <w:pStyle w:val="RedaliaRetraitavecpuce"/>
      </w:pPr>
      <w:r>
        <w:t>D'un système électronique de mise à disposition d'informations administré par un organisme officiel à condition que l'accès à celui-ci soit gratuit et, le cas échéant, que figurent dans le dossier de candidature toutes les informations nécessaires à sa consultation ;</w:t>
      </w:r>
    </w:p>
    <w:p w14:paraId="4DA13EB5" w14:textId="77777777" w:rsidR="00F13A65" w:rsidRDefault="000F40AC">
      <w:pPr>
        <w:pStyle w:val="RedaliaRetraitavecpuce"/>
      </w:pPr>
      <w:r>
        <w:t>D'un espace de stockage numérique, à condition que figurent dans le dossier de candidature toutes les informations nécessaires à sa consultation et que l'accès à ceux-ci soit gratuit.</w:t>
      </w:r>
    </w:p>
    <w:p w14:paraId="3DEF82AA" w14:textId="77777777" w:rsidR="00F13A65" w:rsidRDefault="00F13A65">
      <w:pPr>
        <w:pStyle w:val="RedaliaNormal"/>
      </w:pPr>
    </w:p>
    <w:p w14:paraId="28749697" w14:textId="77777777" w:rsidR="00F13A65" w:rsidRDefault="000F40AC">
      <w:pPr>
        <w:pStyle w:val="RedaliaNormal"/>
      </w:pPr>
      <w:r>
        <w:t>Les candidats sont invités à utiliser le coffre-fort électronique disponible gratuitement depuis leur compte sur : https://demat-ampa.fr.</w:t>
      </w:r>
    </w:p>
    <w:p w14:paraId="1BC1E8BD" w14:textId="77777777" w:rsidR="00F13A65" w:rsidRDefault="00F13A65">
      <w:pPr>
        <w:pStyle w:val="RedaliaNormal"/>
      </w:pPr>
    </w:p>
    <w:p w14:paraId="790A51E1" w14:textId="77777777" w:rsidR="00F13A65" w:rsidRDefault="000F40AC">
      <w:pPr>
        <w:pStyle w:val="RedaliaNormal"/>
      </w:pPr>
      <w:r>
        <w:t>De plus, conformément aux dispositions de l’article R. 2143-14 du Code de la commande publique, les candidats ne sont pas tenus de fournir au pouvoir adjudicateur les documents justificatifs et moyens de preuve qui ont déjà été transmis lors d'une précédente consultation et qui demeurent valables.</w:t>
      </w:r>
    </w:p>
    <w:p w14:paraId="1BF41FEC" w14:textId="77777777" w:rsidR="00F13A65" w:rsidRDefault="00F13A65">
      <w:pPr>
        <w:pStyle w:val="RedaliaNormal"/>
      </w:pPr>
    </w:p>
    <w:p w14:paraId="7F796BE2" w14:textId="77777777" w:rsidR="00F13A65" w:rsidRDefault="000F40AC">
      <w:pPr>
        <w:pStyle w:val="RedaliaNormal"/>
      </w:pPr>
      <w:r>
        <w:t xml:space="preserve">Enfin, selon les dispositions de l’article R. 2143-4 du Code de la commande publique, le pouvoir adjudicateur accepte que les candidats présentent leur candidature sous la forme d’un document unique de marché européen (DUME) établi conformément au modèle fixé par le règlement de la Commission européenne établissant le formulaire type pour le document </w:t>
      </w:r>
      <w:r>
        <w:lastRenderedPageBreak/>
        <w:t>unique de marché européen, en lieu et place de la déclaration sur l'honneur et des renseignements mentionnés à l'article R. 2143-3.</w:t>
      </w:r>
    </w:p>
    <w:p w14:paraId="702CC46B" w14:textId="77777777" w:rsidR="00F13A65" w:rsidRDefault="000F40AC">
      <w:pPr>
        <w:pStyle w:val="RedaliaNormal"/>
      </w:pPr>
      <w:r>
        <w:t xml:space="preserve">Les candidats peuvent constituer ou réutiliser un DUME dans sa version électronique via l’une des url suivantes : </w:t>
      </w:r>
      <w:hyperlink r:id="rId8" w:history="1">
        <w:r>
          <w:rPr>
            <w:rStyle w:val="Lienhypertexte"/>
          </w:rPr>
          <w:t>https://ec.europa.eu/tools/espd/</w:t>
        </w:r>
      </w:hyperlink>
      <w:r>
        <w:t xml:space="preserve"> OU </w:t>
      </w:r>
      <w:hyperlink r:id="rId9" w:history="1">
        <w:r>
          <w:rPr>
            <w:rStyle w:val="Lienhypertexte"/>
          </w:rPr>
          <w:t>https://dume.chorus-pro.gouv.fr/</w:t>
        </w:r>
      </w:hyperlink>
    </w:p>
    <w:p w14:paraId="00783EE0" w14:textId="77777777" w:rsidR="00F13A65" w:rsidRDefault="000F40AC">
      <w:pPr>
        <w:pStyle w:val="RedaliaNormal"/>
      </w:pPr>
      <w:r>
        <w:t>Il est précisé que le pouvoir adjudicateur n’autorise pas les candidats à se limiter à indiquer dans le document unique de marché européen qu’ils disposent de l’aptitude et des capacités requises sans fournir d’informations particulières sur celles-ci.</w:t>
      </w:r>
    </w:p>
    <w:p w14:paraId="2010D08C" w14:textId="77777777" w:rsidR="00F13A65" w:rsidRDefault="00F13A65">
      <w:pPr>
        <w:pStyle w:val="RedaliaNormal"/>
      </w:pPr>
    </w:p>
    <w:p w14:paraId="401D550A" w14:textId="77777777" w:rsidR="00F13A65" w:rsidRDefault="000F40AC">
      <w:pPr>
        <w:pStyle w:val="RedaliaNormal"/>
      </w:pPr>
      <w:r>
        <w:rPr>
          <w:u w:val="single"/>
        </w:rPr>
        <w:t>Service DUME</w:t>
      </w:r>
      <w:r>
        <w:t> :</w:t>
      </w:r>
    </w:p>
    <w:p w14:paraId="40543F3B" w14:textId="77777777" w:rsidR="00F13A65" w:rsidRDefault="00F13A65">
      <w:pPr>
        <w:pStyle w:val="RedaliaNormal"/>
      </w:pPr>
    </w:p>
    <w:p w14:paraId="7B0A8D73" w14:textId="77777777" w:rsidR="00F13A65" w:rsidRDefault="000F40AC">
      <w:pPr>
        <w:pStyle w:val="RedaliaNormal"/>
      </w:pPr>
      <w:r>
        <w:t>Cette consultation est éligible au dispositif ‘Service DUME’ (</w:t>
      </w:r>
      <w:proofErr w:type="gramStart"/>
      <w:r>
        <w:t>ex MPS</w:t>
      </w:r>
      <w:proofErr w:type="gramEnd"/>
      <w:r>
        <w:t xml:space="preserve"> - Marché Public Simplifié) accessible sur l’url suivante : </w:t>
      </w:r>
      <w:hyperlink r:id="rId10" w:anchor="/" w:history="1">
        <w:r>
          <w:rPr>
            <w:rStyle w:val="Lienhypertexte"/>
          </w:rPr>
          <w:t>https://dume.chorus-pro.gouv.fr/#/</w:t>
        </w:r>
      </w:hyperlink>
    </w:p>
    <w:p w14:paraId="5EE17EDE" w14:textId="77777777" w:rsidR="00F13A65" w:rsidRDefault="000F40AC">
      <w:pPr>
        <w:pStyle w:val="RedaliaNormal"/>
      </w:pPr>
      <w:r>
        <w:t xml:space="preserve">Par ce dispositif, les candidats postuleront à la consultation par le biais d’un DUME (Document Unique de Marché Européen). Ce DUME sera </w:t>
      </w:r>
      <w:proofErr w:type="spellStart"/>
      <w:r>
        <w:t>pré-rempli</w:t>
      </w:r>
      <w:proofErr w:type="spellEnd"/>
      <w:r>
        <w:t xml:space="preserve"> sur la base du seul numéro SIRET et permettra :</w:t>
      </w:r>
    </w:p>
    <w:p w14:paraId="0BCD01DD" w14:textId="77777777" w:rsidR="00F13A65" w:rsidRDefault="000F40AC">
      <w:pPr>
        <w:pStyle w:val="RedaliaRetraitavecpuce"/>
      </w:pPr>
      <w:r>
        <w:t>De bénéficier d’une reprise des données légales de l’entreprise (raison sociale, adresse, mandataires sociaux) ;</w:t>
      </w:r>
    </w:p>
    <w:p w14:paraId="52CD2E63" w14:textId="77777777" w:rsidR="00F13A65" w:rsidRDefault="000F40AC">
      <w:pPr>
        <w:pStyle w:val="RedaliaRetraitavecpuce"/>
      </w:pPr>
      <w:r>
        <w:t>De bénéficier d'une reprise des données concernant la taille de l'entreprise et son chiffre d’affaires global ;</w:t>
      </w:r>
    </w:p>
    <w:p w14:paraId="24796129" w14:textId="77777777" w:rsidR="00F13A65" w:rsidRDefault="000F40AC">
      <w:pPr>
        <w:pStyle w:val="RedaliaRetraitavecpuce"/>
      </w:pPr>
      <w:r>
        <w:t>D'attester du respect des obligations sociales et fiscales grâce à une requête automatisée auprès des administrations concernées (DGFIP, ACOSS).</w:t>
      </w:r>
    </w:p>
    <w:p w14:paraId="5F912986" w14:textId="77777777" w:rsidR="00F13A65" w:rsidRDefault="00F13A65">
      <w:pPr>
        <w:pStyle w:val="RedaliaNormal"/>
      </w:pPr>
    </w:p>
    <w:p w14:paraId="5EF2EC65" w14:textId="77777777" w:rsidR="00F13A65" w:rsidRDefault="000F40AC">
      <w:pPr>
        <w:pStyle w:val="RedaliaNormal"/>
      </w:pPr>
      <w:r>
        <w:t>Les autres informations éventuelles devront être complétées.</w:t>
      </w:r>
    </w:p>
    <w:p w14:paraId="2863BC0E" w14:textId="77777777" w:rsidR="00F13A65" w:rsidRDefault="000F40AC">
      <w:pPr>
        <w:pStyle w:val="RedaliaNormal"/>
      </w:pPr>
      <w:r>
        <w:t>Attention, les candidats devront joindre leur offre technique et commerciale ainsi que les documents de la candidature qui ne seraient pas dans le formulaire DUME.</w:t>
      </w:r>
    </w:p>
    <w:p w14:paraId="15322501" w14:textId="77777777" w:rsidR="00F13A65" w:rsidRDefault="000F40AC">
      <w:pPr>
        <w:pStyle w:val="RedaliaTitre2"/>
      </w:pPr>
      <w:bookmarkStart w:id="36" w:name="__RefHeading___Toc13749_4027140857"/>
      <w:r>
        <w:t>Éléments nécessaires au choix de l’offre</w:t>
      </w:r>
      <w:bookmarkEnd w:id="36"/>
    </w:p>
    <w:p w14:paraId="3FC24884" w14:textId="77777777" w:rsidR="00F13A65" w:rsidRDefault="000F40AC">
      <w:pPr>
        <w:pStyle w:val="RedaliaNormal"/>
      </w:pPr>
      <w:r>
        <w:t>Pour le choix de l'offre, les candidats doivent produire les documents suivants :</w:t>
      </w:r>
    </w:p>
    <w:p w14:paraId="1B64CFCA" w14:textId="603CE79A" w:rsidR="00F13A65" w:rsidRDefault="000F40AC">
      <w:pPr>
        <w:pStyle w:val="RedaliaRetraitavecpuce"/>
      </w:pPr>
      <w:r>
        <w:t>Un acte d’engagement (</w:t>
      </w:r>
      <w:r w:rsidR="00031FB4">
        <w:t>AE) par</w:t>
      </w:r>
      <w:r w:rsidRPr="00031FB4">
        <w:rPr>
          <w:bCs/>
        </w:rPr>
        <w:t xml:space="preserve"> lot</w:t>
      </w:r>
    </w:p>
    <w:p w14:paraId="05843813" w14:textId="77777777" w:rsidR="00F13A65" w:rsidRDefault="00F13A65">
      <w:pPr>
        <w:pStyle w:val="RedaliaNormal"/>
      </w:pPr>
    </w:p>
    <w:p w14:paraId="3C67F384" w14:textId="77777777" w:rsidR="00F13A65" w:rsidRDefault="000F40AC">
      <w:pPr>
        <w:pStyle w:val="RedaliaNormal"/>
      </w:pPr>
      <w:r>
        <w:t>Le candidat précisera également la nature et le montant des prestations qu’il envisage de sous-traiter ainsi que la liste des sous-traitants qu'il se propose de présenter à l'agrément et à l'acceptation du pouvoir adjudicateur.</w:t>
      </w:r>
    </w:p>
    <w:p w14:paraId="7AF5D4C8" w14:textId="77777777" w:rsidR="00F13A65" w:rsidRDefault="00F13A65">
      <w:pPr>
        <w:pStyle w:val="RedaliaNormal"/>
      </w:pPr>
    </w:p>
    <w:p w14:paraId="43F107F3" w14:textId="025DFF07" w:rsidR="00F13A65" w:rsidRDefault="00031FB4">
      <w:pPr>
        <w:pStyle w:val="RedaliaRetraitavecpuce"/>
      </w:pPr>
      <w:r>
        <w:t>U</w:t>
      </w:r>
      <w:r w:rsidR="000F40AC">
        <w:t>ne décomposition du prix global et forfaitaire</w:t>
      </w:r>
      <w:r>
        <w:t xml:space="preserve"> par lot.</w:t>
      </w:r>
    </w:p>
    <w:p w14:paraId="08BC85ED" w14:textId="77777777" w:rsidR="00F13A65" w:rsidRDefault="000F40AC">
      <w:pPr>
        <w:pStyle w:val="RedaliaRetraitavecpuce"/>
      </w:pPr>
      <w:r>
        <w:t xml:space="preserve">Projets avec PSE et le cas échéant avec variantes pour les lots pour lesquels elles sont autorisées : à présenter dans le respect des modalités prévues aux articles </w:t>
      </w:r>
      <w:r>
        <w:rPr>
          <w:i/>
          <w:iCs/>
        </w:rPr>
        <w:t xml:space="preserve">Variantes </w:t>
      </w:r>
      <w:r>
        <w:t xml:space="preserve">et </w:t>
      </w:r>
      <w:r>
        <w:rPr>
          <w:i/>
          <w:iCs/>
        </w:rPr>
        <w:t>PSE</w:t>
      </w:r>
      <w:r>
        <w:t xml:space="preserve"> ci-dessus.</w:t>
      </w:r>
    </w:p>
    <w:p w14:paraId="436A8C78" w14:textId="77777777" w:rsidR="00F13A65" w:rsidRDefault="000F40AC">
      <w:pPr>
        <w:pStyle w:val="RedaliaRetraitavecpuce"/>
      </w:pPr>
      <w:r>
        <w:t>Une note méthodologique ou un mémoire technique qui contiendra : Les moyens humains et matériels affectés spécifiquement au chantier.</w:t>
      </w:r>
    </w:p>
    <w:p w14:paraId="699BBA59" w14:textId="6E52809E" w:rsidR="00F13A65" w:rsidRDefault="00EE03C7">
      <w:pPr>
        <w:pStyle w:val="RedaliaRetraitavecpuce"/>
        <w:numPr>
          <w:ilvl w:val="0"/>
          <w:numId w:val="0"/>
        </w:numPr>
        <w:ind w:left="720" w:hanging="360"/>
      </w:pPr>
      <w:r>
        <w:tab/>
      </w:r>
      <w:r w:rsidR="000F40AC">
        <w:t>Dispositions arrêtées par l’entreprise pour garantir la qualité des prestations à réaliser et le respect des délais d’exécution</w:t>
      </w:r>
    </w:p>
    <w:p w14:paraId="2CFC83A1" w14:textId="6E1D1206" w:rsidR="00EE03C7" w:rsidRDefault="00EE03C7" w:rsidP="00EE03C7">
      <w:pPr>
        <w:pStyle w:val="RedaliaRetraitavecpuce"/>
        <w:numPr>
          <w:ilvl w:val="0"/>
          <w:numId w:val="0"/>
        </w:numPr>
        <w:ind w:left="720" w:hanging="360"/>
      </w:pPr>
      <w:r>
        <w:tab/>
      </w:r>
      <w:r w:rsidR="000F40AC">
        <w:t>Tout élément permettant à l’entreprise d’appuyer son offre</w:t>
      </w:r>
      <w:r>
        <w:t>.</w:t>
      </w:r>
    </w:p>
    <w:p w14:paraId="6DFE2D8D" w14:textId="6C496E48" w:rsidR="00EE03C7" w:rsidRDefault="00EE03C7" w:rsidP="00EE03C7">
      <w:pPr>
        <w:pStyle w:val="RedaliaRetraitavecpuce"/>
        <w:numPr>
          <w:ilvl w:val="0"/>
          <w:numId w:val="0"/>
        </w:numPr>
        <w:ind w:left="720" w:hanging="360"/>
      </w:pPr>
      <w:r>
        <w:tab/>
        <w:t>Dispositions arrêtées par l’entreprise en matière de performance environnementale.</w:t>
      </w:r>
    </w:p>
    <w:p w14:paraId="03CCB2E7" w14:textId="77777777" w:rsidR="00F13A65" w:rsidRDefault="00F13A65">
      <w:pPr>
        <w:pStyle w:val="RedaliaNormal"/>
      </w:pPr>
    </w:p>
    <w:p w14:paraId="5EF7F03B" w14:textId="77777777" w:rsidR="00F13A65" w:rsidRDefault="000F40AC">
      <w:pPr>
        <w:pStyle w:val="RedaliaNormal"/>
      </w:pPr>
      <w:r>
        <w:t>Le CCAP et les documents remis par le pouvoir adjudicateur, à l’exception de ceux visés ci-dessus et leurs annexes ne sont pas à remettre dans l’offre. Seuls les documents détenus par le pouvoir adjudicateur font foi.</w:t>
      </w:r>
    </w:p>
    <w:p w14:paraId="68C7EDA0" w14:textId="77777777" w:rsidR="00F13A65" w:rsidRDefault="00F13A65">
      <w:pPr>
        <w:pStyle w:val="RedaliaNormal"/>
      </w:pPr>
    </w:p>
    <w:p w14:paraId="58F3FAC0" w14:textId="77777777" w:rsidR="00F13A65" w:rsidRDefault="000F40AC">
      <w:pPr>
        <w:pStyle w:val="RedaliaNormal"/>
      </w:pPr>
      <w:r>
        <w:lastRenderedPageBreak/>
        <w:t>Il est rappelé aux candidats que la signature de l’acte d’engagement vaut acceptation de toutes les pièces contractuelles.</w:t>
      </w:r>
    </w:p>
    <w:p w14:paraId="22E7799C" w14:textId="77777777" w:rsidR="00F13A65" w:rsidRDefault="000F40AC">
      <w:pPr>
        <w:pStyle w:val="RedaliaTitre1"/>
      </w:pPr>
      <w:bookmarkStart w:id="37" w:name="_Toc191310584"/>
      <w:bookmarkStart w:id="38" w:name="__RefHeading___Toc13751_4027140857"/>
      <w:bookmarkEnd w:id="37"/>
      <w:r>
        <w:t>Jugement des candidatures, des offres et attribution du marché</w:t>
      </w:r>
      <w:bookmarkEnd w:id="38"/>
    </w:p>
    <w:p w14:paraId="253111B1" w14:textId="77777777" w:rsidR="00F13A65" w:rsidRDefault="000F40AC">
      <w:pPr>
        <w:pStyle w:val="RedaliaTitre2"/>
      </w:pPr>
      <w:bookmarkStart w:id="39" w:name="__RefHeading___Toc13753_4027140857"/>
      <w:r>
        <w:t>Jugement des candidatures</w:t>
      </w:r>
      <w:bookmarkEnd w:id="39"/>
    </w:p>
    <w:p w14:paraId="668079BB" w14:textId="77777777" w:rsidR="00F13A65" w:rsidRDefault="000F40AC">
      <w:pPr>
        <w:pStyle w:val="RedaliaNormal"/>
      </w:pPr>
      <w:r>
        <w:t xml:space="preserve">Les critères relatifs à la candidature et intervenant pour la sélection sont les </w:t>
      </w:r>
      <w:r>
        <w:rPr>
          <w:b/>
          <w:bCs/>
        </w:rPr>
        <w:t>capacités techniques, financières et professionnelles</w:t>
      </w:r>
      <w:r>
        <w:t>.</w:t>
      </w:r>
    </w:p>
    <w:p w14:paraId="69CAF13E" w14:textId="77777777" w:rsidR="00F13A65" w:rsidRDefault="00F13A65">
      <w:pPr>
        <w:pStyle w:val="RedaliaNormal"/>
      </w:pPr>
    </w:p>
    <w:p w14:paraId="2995D076" w14:textId="77777777" w:rsidR="00F13A65" w:rsidRDefault="000F40AC">
      <w:pPr>
        <w:pStyle w:val="RedaliaNormal"/>
      </w:pPr>
      <w:r>
        <w:t>Conformément à l’article R. 2144-3 du Code de la commande publique, la vérification de l’aptitude à exercer l’activité professionnelle, de la capacité économique et financière et des capacités techniques et professionnelles des candidats pourra être effectuée à tout moment de la procédure et au plus tard avant l’attribution du marché.</w:t>
      </w:r>
    </w:p>
    <w:p w14:paraId="736AF8C9" w14:textId="77777777" w:rsidR="00F13A65" w:rsidRDefault="000F40AC">
      <w:pPr>
        <w:pStyle w:val="RedaliaTitre2"/>
      </w:pPr>
      <w:bookmarkStart w:id="40" w:name="__RefHeading___Toc13755_4027140857"/>
      <w:r>
        <w:t>Jugement des offres</w:t>
      </w:r>
      <w:bookmarkEnd w:id="40"/>
    </w:p>
    <w:p w14:paraId="2DCC2605" w14:textId="77777777" w:rsidR="00EE03C7" w:rsidRDefault="00EE03C7" w:rsidP="00EE03C7">
      <w:pPr>
        <w:pStyle w:val="RedaliaNormal"/>
      </w:pPr>
      <w:r>
        <w:t>Le pouvoir adjudicateur retiendra l’offre économiquement la plus avantageuse à l’issue d’un classement.</w:t>
      </w:r>
    </w:p>
    <w:p w14:paraId="17CCB117" w14:textId="77777777" w:rsidR="00EE03C7" w:rsidRDefault="00EE03C7">
      <w:pPr>
        <w:pStyle w:val="RedaliaNormal"/>
        <w:rPr>
          <w:highlight w:val="yellow"/>
        </w:rPr>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EE03C7" w14:paraId="3F9BB6AF" w14:textId="77777777" w:rsidTr="00307ECD">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B2C5A95" w14:textId="77777777" w:rsidR="00EE03C7" w:rsidRDefault="00EE03C7" w:rsidP="00307ECD">
            <w:pPr>
              <w:pStyle w:val="RedaliaNormal"/>
              <w:jc w:val="center"/>
              <w:rPr>
                <w:b/>
                <w:bCs/>
              </w:rPr>
            </w:pPr>
            <w:r>
              <w:rPr>
                <w:b/>
                <w:bCs/>
              </w:rPr>
              <w:t>Lot n°01 – Gros-œuvre :</w:t>
            </w:r>
          </w:p>
        </w:tc>
      </w:tr>
      <w:tr w:rsidR="00F13A65" w:rsidRPr="00031FB4" w14:paraId="23872A2C" w14:textId="77777777">
        <w:tblPrEx>
          <w:tblLook w:val="0000" w:firstRow="0" w:lastRow="0" w:firstColumn="0" w:lastColumn="0" w:noHBand="0" w:noVBand="0"/>
        </w:tblPrEx>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EC3A8C2" w14:textId="77777777" w:rsidR="00F13A65" w:rsidRPr="00EE03C7" w:rsidRDefault="000F40AC">
            <w:pPr>
              <w:pStyle w:val="RedaliaNormal"/>
              <w:tabs>
                <w:tab w:val="left" w:pos="7272"/>
              </w:tabs>
              <w:ind w:right="-108"/>
              <w:jc w:val="center"/>
              <w:rPr>
                <w:b/>
                <w:bCs/>
              </w:rPr>
            </w:pPr>
            <w:r w:rsidRPr="00EE03C7">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32DEA6D" w14:textId="77777777" w:rsidR="00F13A65" w:rsidRPr="00EE03C7" w:rsidRDefault="000F40AC">
            <w:pPr>
              <w:pStyle w:val="RedaliaNormal"/>
              <w:jc w:val="center"/>
              <w:rPr>
                <w:b/>
                <w:bCs/>
              </w:rPr>
            </w:pPr>
            <w:r w:rsidRPr="00EE03C7">
              <w:rPr>
                <w:b/>
                <w:bCs/>
              </w:rPr>
              <w:t>Pondération</w:t>
            </w:r>
          </w:p>
        </w:tc>
      </w:tr>
      <w:tr w:rsidR="00F13A65" w:rsidRPr="00031FB4" w14:paraId="69A62057" w14:textId="77777777">
        <w:tblPrEx>
          <w:tblLook w:val="0000" w:firstRow="0" w:lastRow="0" w:firstColumn="0" w:lastColumn="0" w:noHBand="0" w:noVBand="0"/>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36993E8" w14:textId="77777777" w:rsidR="00F13A65" w:rsidRPr="00EE03C7" w:rsidRDefault="000F40AC">
            <w:pPr>
              <w:pStyle w:val="RedaliaNormal"/>
              <w:tabs>
                <w:tab w:val="left" w:pos="7272"/>
              </w:tabs>
              <w:ind w:right="-108"/>
              <w:jc w:val="center"/>
              <w:rPr>
                <w:b/>
                <w:bCs/>
                <w:sz w:val="20"/>
                <w:szCs w:val="18"/>
              </w:rPr>
            </w:pPr>
            <w:r w:rsidRPr="00EE03C7">
              <w:rPr>
                <w:b/>
                <w:bCs/>
                <w:sz w:val="20"/>
                <w:szCs w:val="18"/>
              </w:rPr>
              <w:t>Prix</w:t>
            </w:r>
          </w:p>
          <w:p w14:paraId="545BEE6B" w14:textId="2EB225DD" w:rsidR="00F13A65" w:rsidRPr="00EE03C7" w:rsidRDefault="000F40AC">
            <w:pPr>
              <w:pStyle w:val="RedaliaNormal"/>
              <w:tabs>
                <w:tab w:val="left" w:pos="7272"/>
              </w:tabs>
              <w:ind w:right="-108"/>
              <w:jc w:val="center"/>
              <w:rPr>
                <w:sz w:val="20"/>
                <w:szCs w:val="18"/>
              </w:rPr>
            </w:pPr>
            <w:r w:rsidRPr="00EE03C7">
              <w:rPr>
                <w:sz w:val="20"/>
                <w:szCs w:val="18"/>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5D64F1E" w14:textId="77777777" w:rsidR="00F13A65" w:rsidRPr="00EE03C7" w:rsidRDefault="000F40AC">
            <w:pPr>
              <w:pStyle w:val="RedaliaNormal"/>
              <w:jc w:val="center"/>
              <w:rPr>
                <w:b/>
                <w:bCs/>
                <w:sz w:val="20"/>
                <w:szCs w:val="18"/>
              </w:rPr>
            </w:pPr>
            <w:r w:rsidRPr="00EE03C7">
              <w:rPr>
                <w:b/>
                <w:bCs/>
                <w:sz w:val="20"/>
                <w:szCs w:val="18"/>
              </w:rPr>
              <w:t>50 %</w:t>
            </w:r>
          </w:p>
        </w:tc>
      </w:tr>
      <w:tr w:rsidR="00F13A65" w:rsidRPr="00031FB4" w14:paraId="078538C4" w14:textId="77777777">
        <w:tblPrEx>
          <w:tblLook w:val="0000" w:firstRow="0" w:lastRow="0" w:firstColumn="0" w:lastColumn="0" w:noHBand="0" w:noVBand="0"/>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5339FC5" w14:textId="77777777" w:rsidR="00F13A65" w:rsidRPr="00EE03C7" w:rsidRDefault="000F40AC">
            <w:pPr>
              <w:pStyle w:val="RedaliaNormal"/>
              <w:tabs>
                <w:tab w:val="left" w:pos="7272"/>
              </w:tabs>
              <w:ind w:right="-108"/>
              <w:jc w:val="center"/>
              <w:rPr>
                <w:b/>
                <w:bCs/>
                <w:sz w:val="20"/>
                <w:szCs w:val="18"/>
              </w:rPr>
            </w:pPr>
            <w:r w:rsidRPr="00EE03C7">
              <w:rPr>
                <w:b/>
                <w:bCs/>
                <w:sz w:val="20"/>
                <w:szCs w:val="18"/>
              </w:rPr>
              <w:t>Valeur technique</w:t>
            </w:r>
          </w:p>
          <w:p w14:paraId="48850D33" w14:textId="03636395" w:rsidR="00F13A65" w:rsidRPr="00EE03C7" w:rsidRDefault="000F40AC">
            <w:pPr>
              <w:pStyle w:val="RedaliaNormal"/>
              <w:tabs>
                <w:tab w:val="left" w:pos="7272"/>
              </w:tabs>
              <w:ind w:right="-108"/>
              <w:jc w:val="center"/>
              <w:rPr>
                <w:sz w:val="20"/>
                <w:szCs w:val="18"/>
              </w:rPr>
            </w:pPr>
            <w:r w:rsidRPr="00EE03C7">
              <w:rPr>
                <w:sz w:val="20"/>
                <w:szCs w:val="18"/>
              </w:rPr>
              <w:t>Moyens humains et matériels affectés spécifiquement au chantier.</w:t>
            </w:r>
          </w:p>
          <w:p w14:paraId="3358460E" w14:textId="77777777" w:rsidR="00F13A65" w:rsidRPr="00EE03C7" w:rsidRDefault="000F40AC">
            <w:pPr>
              <w:pStyle w:val="RedaliaNormal"/>
              <w:tabs>
                <w:tab w:val="left" w:pos="7272"/>
              </w:tabs>
              <w:ind w:right="-108"/>
              <w:jc w:val="center"/>
              <w:rPr>
                <w:sz w:val="20"/>
                <w:szCs w:val="18"/>
              </w:rPr>
            </w:pPr>
            <w:r w:rsidRPr="00EE03C7">
              <w:rPr>
                <w:sz w:val="20"/>
                <w:szCs w:val="18"/>
              </w:rPr>
              <w:t>Dispositions arrêtées par l'entreprise pour garantir la qualité des prestations à réaliser et le respect des délais d'exécution</w:t>
            </w:r>
          </w:p>
          <w:p w14:paraId="5A037E3F" w14:textId="77777777" w:rsidR="00F13A65" w:rsidRPr="00EE03C7" w:rsidRDefault="000F40AC">
            <w:pPr>
              <w:pStyle w:val="RedaliaNormal"/>
              <w:tabs>
                <w:tab w:val="left" w:pos="7272"/>
              </w:tabs>
              <w:ind w:right="-108"/>
              <w:jc w:val="center"/>
              <w:rPr>
                <w:sz w:val="20"/>
                <w:szCs w:val="18"/>
              </w:rPr>
            </w:pPr>
            <w:r w:rsidRPr="00EE03C7">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30F282D" w14:textId="77777777" w:rsidR="00F13A65" w:rsidRPr="00EE03C7" w:rsidRDefault="000F40AC">
            <w:pPr>
              <w:pStyle w:val="RedaliaNormal"/>
              <w:jc w:val="center"/>
              <w:rPr>
                <w:b/>
                <w:bCs/>
                <w:sz w:val="20"/>
                <w:szCs w:val="18"/>
              </w:rPr>
            </w:pPr>
            <w:r w:rsidRPr="00EE03C7">
              <w:rPr>
                <w:b/>
                <w:bCs/>
                <w:sz w:val="20"/>
                <w:szCs w:val="18"/>
              </w:rPr>
              <w:t>30 %</w:t>
            </w:r>
          </w:p>
        </w:tc>
      </w:tr>
      <w:tr w:rsidR="00F13A65" w:rsidRPr="00031FB4" w14:paraId="700AD6EA" w14:textId="77777777">
        <w:tblPrEx>
          <w:tblLook w:val="0000" w:firstRow="0" w:lastRow="0" w:firstColumn="0" w:lastColumn="0" w:noHBand="0" w:noVBand="0"/>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425EEB3" w14:textId="583946F1" w:rsidR="00F13A65" w:rsidRPr="00EE03C7" w:rsidRDefault="000F40AC" w:rsidP="00031FB4">
            <w:pPr>
              <w:pStyle w:val="RedaliaNormal"/>
              <w:tabs>
                <w:tab w:val="left" w:pos="7272"/>
              </w:tabs>
              <w:ind w:right="-108"/>
              <w:jc w:val="center"/>
              <w:rPr>
                <w:b/>
                <w:bCs/>
                <w:sz w:val="20"/>
                <w:szCs w:val="18"/>
              </w:rPr>
            </w:pPr>
            <w:r w:rsidRPr="00EE03C7">
              <w:rPr>
                <w:b/>
                <w:bCs/>
                <w:sz w:val="20"/>
                <w:szCs w:val="18"/>
              </w:rPr>
              <w:t>Performances en matière d'insertion professionnelle des publics en difficulté</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E431F0B" w14:textId="77777777" w:rsidR="00F13A65" w:rsidRPr="00EE03C7" w:rsidRDefault="000F40AC">
            <w:pPr>
              <w:pStyle w:val="RedaliaNormal"/>
              <w:jc w:val="center"/>
              <w:rPr>
                <w:b/>
                <w:bCs/>
                <w:sz w:val="20"/>
                <w:szCs w:val="18"/>
              </w:rPr>
            </w:pPr>
            <w:r w:rsidRPr="00EE03C7">
              <w:rPr>
                <w:b/>
                <w:bCs/>
                <w:sz w:val="20"/>
                <w:szCs w:val="18"/>
              </w:rPr>
              <w:t>10 %</w:t>
            </w:r>
          </w:p>
        </w:tc>
      </w:tr>
      <w:tr w:rsidR="00F13A65" w14:paraId="25388A44" w14:textId="77777777">
        <w:tblPrEx>
          <w:tblLook w:val="0000" w:firstRow="0" w:lastRow="0" w:firstColumn="0" w:lastColumn="0" w:noHBand="0" w:noVBand="0"/>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AE3BAD4" w14:textId="77777777" w:rsidR="00F13A65" w:rsidRPr="00EE03C7" w:rsidRDefault="000F40AC">
            <w:pPr>
              <w:pStyle w:val="RedaliaNormal"/>
              <w:tabs>
                <w:tab w:val="left" w:pos="7272"/>
              </w:tabs>
              <w:ind w:right="-108"/>
              <w:jc w:val="center"/>
              <w:rPr>
                <w:b/>
                <w:bCs/>
                <w:sz w:val="20"/>
                <w:szCs w:val="18"/>
              </w:rPr>
            </w:pPr>
            <w:r w:rsidRPr="00EE03C7">
              <w:rPr>
                <w:b/>
                <w:bCs/>
                <w:sz w:val="20"/>
                <w:szCs w:val="18"/>
              </w:rPr>
              <w:t>Performance environnementale</w:t>
            </w:r>
          </w:p>
          <w:p w14:paraId="3D833F8B" w14:textId="16F00BDF" w:rsidR="00F13A65" w:rsidRPr="00EE03C7" w:rsidRDefault="000F40AC">
            <w:pPr>
              <w:pStyle w:val="RedaliaNormal"/>
              <w:tabs>
                <w:tab w:val="left" w:pos="7272"/>
              </w:tabs>
              <w:ind w:right="-108"/>
              <w:jc w:val="center"/>
              <w:rPr>
                <w:sz w:val="20"/>
                <w:szCs w:val="18"/>
              </w:rPr>
            </w:pPr>
            <w:r w:rsidRPr="00EE03C7">
              <w:rPr>
                <w:sz w:val="20"/>
                <w:szCs w:val="18"/>
              </w:rPr>
              <w:t>Valorisation des déchets de chantier, matériaux biosourcés ou éco-labellisés</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F2979F4" w14:textId="77777777" w:rsidR="00F13A65" w:rsidRPr="00EE03C7" w:rsidRDefault="000F40AC">
            <w:pPr>
              <w:pStyle w:val="RedaliaNormal"/>
              <w:jc w:val="center"/>
              <w:rPr>
                <w:b/>
                <w:bCs/>
                <w:sz w:val="20"/>
                <w:szCs w:val="18"/>
              </w:rPr>
            </w:pPr>
            <w:r w:rsidRPr="00EE03C7">
              <w:rPr>
                <w:b/>
                <w:bCs/>
                <w:sz w:val="20"/>
                <w:szCs w:val="18"/>
              </w:rPr>
              <w:t>10 %</w:t>
            </w:r>
          </w:p>
        </w:tc>
      </w:tr>
      <w:tr w:rsidR="00F13A65" w14:paraId="4903E890" w14:textId="77777777">
        <w:tblPrEx>
          <w:tblLook w:val="0000" w:firstRow="0" w:lastRow="0" w:firstColumn="0" w:lastColumn="0" w:noHBand="0" w:noVBand="0"/>
        </w:tblPrEx>
        <w:trPr>
          <w:trHeight w:val="20"/>
          <w:jc w:val="center"/>
        </w:trPr>
        <w:tc>
          <w:tcPr>
            <w:tcW w:w="2126" w:type="dxa"/>
            <w:tcBorders>
              <w:top w:val="single" w:sz="4" w:space="0" w:color="000000"/>
            </w:tcBorders>
            <w:tcMar>
              <w:top w:w="0" w:type="dxa"/>
              <w:left w:w="108" w:type="dxa"/>
              <w:bottom w:w="0" w:type="dxa"/>
              <w:right w:w="108" w:type="dxa"/>
            </w:tcMar>
            <w:vAlign w:val="center"/>
          </w:tcPr>
          <w:p w14:paraId="43B0754D" w14:textId="77777777" w:rsidR="00F13A65" w:rsidRDefault="00F13A65">
            <w:pPr>
              <w:pStyle w:val="RedaliaNormal"/>
              <w:jc w:val="center"/>
              <w:rPr>
                <w:sz w:val="10"/>
                <w:szCs w:val="8"/>
              </w:rPr>
            </w:pPr>
          </w:p>
          <w:p w14:paraId="47EBF9A4" w14:textId="77777777" w:rsidR="00EE03C7" w:rsidRDefault="00EE03C7">
            <w:pPr>
              <w:pStyle w:val="RedaliaNormal"/>
              <w:jc w:val="center"/>
              <w:rPr>
                <w:sz w:val="10"/>
                <w:szCs w:val="8"/>
              </w:rPr>
            </w:pPr>
          </w:p>
          <w:p w14:paraId="0AB5B042" w14:textId="77777777" w:rsidR="00A27D90" w:rsidRDefault="00A27D90">
            <w:pPr>
              <w:pStyle w:val="RedaliaNormal"/>
              <w:jc w:val="center"/>
              <w:rPr>
                <w:sz w:val="10"/>
                <w:szCs w:val="8"/>
              </w:rPr>
            </w:pPr>
          </w:p>
          <w:p w14:paraId="275D09F0" w14:textId="77777777" w:rsidR="00A27D90" w:rsidRDefault="00A27D90">
            <w:pPr>
              <w:pStyle w:val="RedaliaNormal"/>
              <w:jc w:val="center"/>
              <w:rPr>
                <w:sz w:val="10"/>
                <w:szCs w:val="8"/>
              </w:rPr>
            </w:pPr>
          </w:p>
          <w:p w14:paraId="050E8F6F" w14:textId="77777777" w:rsidR="00A27D90" w:rsidRDefault="00A27D90">
            <w:pPr>
              <w:pStyle w:val="RedaliaNormal"/>
              <w:jc w:val="center"/>
              <w:rPr>
                <w:sz w:val="10"/>
                <w:szCs w:val="8"/>
              </w:rPr>
            </w:pPr>
          </w:p>
          <w:p w14:paraId="35BB1171" w14:textId="77777777" w:rsidR="00A27D90" w:rsidRDefault="00A27D90">
            <w:pPr>
              <w:pStyle w:val="RedaliaNormal"/>
              <w:jc w:val="center"/>
              <w:rPr>
                <w:sz w:val="10"/>
                <w:szCs w:val="8"/>
              </w:rPr>
            </w:pPr>
          </w:p>
          <w:p w14:paraId="5B06FE89" w14:textId="77777777" w:rsidR="00A27D90" w:rsidRDefault="00A27D90">
            <w:pPr>
              <w:pStyle w:val="RedaliaNormal"/>
              <w:jc w:val="center"/>
              <w:rPr>
                <w:sz w:val="10"/>
                <w:szCs w:val="8"/>
              </w:rPr>
            </w:pPr>
          </w:p>
          <w:p w14:paraId="0DCDA76F" w14:textId="77777777" w:rsidR="00A27D90" w:rsidRDefault="00A27D90">
            <w:pPr>
              <w:pStyle w:val="RedaliaNormal"/>
              <w:jc w:val="center"/>
              <w:rPr>
                <w:sz w:val="10"/>
                <w:szCs w:val="8"/>
              </w:rPr>
            </w:pPr>
          </w:p>
          <w:p w14:paraId="1550F1D6" w14:textId="77777777" w:rsidR="00A27D90" w:rsidRDefault="00A27D90">
            <w:pPr>
              <w:pStyle w:val="RedaliaNormal"/>
              <w:jc w:val="center"/>
              <w:rPr>
                <w:sz w:val="10"/>
                <w:szCs w:val="8"/>
              </w:rPr>
            </w:pPr>
          </w:p>
          <w:p w14:paraId="6BE04DB9" w14:textId="77777777" w:rsidR="00A27D90" w:rsidRDefault="00A27D90">
            <w:pPr>
              <w:pStyle w:val="RedaliaNormal"/>
              <w:jc w:val="center"/>
              <w:rPr>
                <w:sz w:val="10"/>
                <w:szCs w:val="8"/>
              </w:rPr>
            </w:pPr>
          </w:p>
          <w:p w14:paraId="3FBB6147" w14:textId="77777777" w:rsidR="00A27D90" w:rsidRDefault="00A27D90">
            <w:pPr>
              <w:pStyle w:val="RedaliaNormal"/>
              <w:jc w:val="center"/>
              <w:rPr>
                <w:sz w:val="10"/>
                <w:szCs w:val="8"/>
              </w:rPr>
            </w:pPr>
          </w:p>
          <w:p w14:paraId="2C59E8A8" w14:textId="77777777" w:rsidR="00A27D90" w:rsidRDefault="00A27D90">
            <w:pPr>
              <w:pStyle w:val="RedaliaNormal"/>
              <w:jc w:val="center"/>
              <w:rPr>
                <w:sz w:val="10"/>
                <w:szCs w:val="8"/>
              </w:rPr>
            </w:pPr>
          </w:p>
          <w:p w14:paraId="67DB7184" w14:textId="77777777" w:rsidR="00A27D90" w:rsidRDefault="00A27D90">
            <w:pPr>
              <w:pStyle w:val="RedaliaNormal"/>
              <w:jc w:val="center"/>
              <w:rPr>
                <w:sz w:val="10"/>
                <w:szCs w:val="8"/>
              </w:rPr>
            </w:pPr>
          </w:p>
          <w:p w14:paraId="3083CFC8" w14:textId="77777777" w:rsidR="00A27D90" w:rsidRDefault="00A27D90">
            <w:pPr>
              <w:pStyle w:val="RedaliaNormal"/>
              <w:jc w:val="center"/>
              <w:rPr>
                <w:sz w:val="10"/>
                <w:szCs w:val="8"/>
              </w:rPr>
            </w:pPr>
          </w:p>
          <w:p w14:paraId="2C0E179D" w14:textId="77777777" w:rsidR="00A27D90" w:rsidRDefault="00A27D90">
            <w:pPr>
              <w:pStyle w:val="RedaliaNormal"/>
              <w:jc w:val="center"/>
              <w:rPr>
                <w:sz w:val="10"/>
                <w:szCs w:val="8"/>
              </w:rPr>
            </w:pPr>
          </w:p>
          <w:p w14:paraId="02858B03" w14:textId="77777777" w:rsidR="00A27D90" w:rsidRDefault="00A27D90">
            <w:pPr>
              <w:pStyle w:val="RedaliaNormal"/>
              <w:jc w:val="center"/>
              <w:rPr>
                <w:sz w:val="10"/>
                <w:szCs w:val="8"/>
              </w:rPr>
            </w:pPr>
          </w:p>
          <w:p w14:paraId="286B6FD8" w14:textId="77777777" w:rsidR="00A27D90" w:rsidRDefault="00A27D90">
            <w:pPr>
              <w:pStyle w:val="RedaliaNormal"/>
              <w:jc w:val="center"/>
              <w:rPr>
                <w:sz w:val="10"/>
                <w:szCs w:val="8"/>
              </w:rPr>
            </w:pPr>
          </w:p>
          <w:p w14:paraId="0ED86ABD" w14:textId="77777777" w:rsidR="00A27D90" w:rsidRDefault="00A27D90">
            <w:pPr>
              <w:pStyle w:val="RedaliaNormal"/>
              <w:jc w:val="center"/>
              <w:rPr>
                <w:sz w:val="10"/>
                <w:szCs w:val="8"/>
              </w:rPr>
            </w:pPr>
          </w:p>
          <w:p w14:paraId="12C886E0" w14:textId="77777777" w:rsidR="00A27D90" w:rsidRDefault="00A27D90">
            <w:pPr>
              <w:pStyle w:val="RedaliaNormal"/>
              <w:jc w:val="center"/>
              <w:rPr>
                <w:sz w:val="10"/>
                <w:szCs w:val="8"/>
              </w:rPr>
            </w:pPr>
          </w:p>
          <w:p w14:paraId="1D902594" w14:textId="77777777" w:rsidR="00A27D90" w:rsidRDefault="00A27D90">
            <w:pPr>
              <w:pStyle w:val="RedaliaNormal"/>
              <w:jc w:val="center"/>
              <w:rPr>
                <w:sz w:val="10"/>
                <w:szCs w:val="8"/>
              </w:rPr>
            </w:pPr>
          </w:p>
          <w:p w14:paraId="60276BE2" w14:textId="77777777" w:rsidR="00A27D90" w:rsidRDefault="00A27D90">
            <w:pPr>
              <w:pStyle w:val="RedaliaNormal"/>
              <w:jc w:val="center"/>
              <w:rPr>
                <w:sz w:val="10"/>
                <w:szCs w:val="8"/>
              </w:rPr>
            </w:pPr>
          </w:p>
          <w:p w14:paraId="5C617DE3" w14:textId="77777777" w:rsidR="00A27D90" w:rsidRDefault="00A27D90">
            <w:pPr>
              <w:pStyle w:val="RedaliaNormal"/>
              <w:jc w:val="center"/>
              <w:rPr>
                <w:sz w:val="10"/>
                <w:szCs w:val="8"/>
              </w:rPr>
            </w:pPr>
          </w:p>
          <w:p w14:paraId="38C42085" w14:textId="77777777" w:rsidR="00A27D90" w:rsidRDefault="00A27D90">
            <w:pPr>
              <w:pStyle w:val="RedaliaNormal"/>
              <w:jc w:val="center"/>
              <w:rPr>
                <w:sz w:val="10"/>
                <w:szCs w:val="8"/>
              </w:rPr>
            </w:pPr>
          </w:p>
          <w:p w14:paraId="117C55E1" w14:textId="77777777" w:rsidR="00A27D90" w:rsidRDefault="00A27D90">
            <w:pPr>
              <w:pStyle w:val="RedaliaNormal"/>
              <w:jc w:val="center"/>
              <w:rPr>
                <w:sz w:val="10"/>
                <w:szCs w:val="8"/>
              </w:rPr>
            </w:pPr>
          </w:p>
          <w:p w14:paraId="051D19AA" w14:textId="77777777" w:rsidR="00EE03C7" w:rsidRDefault="00EE03C7" w:rsidP="00A27D90">
            <w:pPr>
              <w:pStyle w:val="RedaliaNormal"/>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486E42C2" w14:textId="77777777" w:rsidR="00F13A65" w:rsidRDefault="00F13A65">
            <w:pPr>
              <w:pStyle w:val="RedaliaNormal"/>
              <w:jc w:val="center"/>
              <w:rPr>
                <w:sz w:val="10"/>
                <w:szCs w:val="8"/>
              </w:rPr>
            </w:pPr>
          </w:p>
        </w:tc>
      </w:tr>
      <w:tr w:rsidR="00EE03C7" w14:paraId="4A6CBCBC" w14:textId="77777777" w:rsidTr="00307ECD">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746991C" w14:textId="419965ED" w:rsidR="00EE03C7" w:rsidRDefault="00EE03C7" w:rsidP="00307ECD">
            <w:pPr>
              <w:pStyle w:val="RedaliaNormal"/>
              <w:jc w:val="center"/>
              <w:rPr>
                <w:b/>
                <w:bCs/>
              </w:rPr>
            </w:pPr>
            <w:r>
              <w:rPr>
                <w:b/>
                <w:bCs/>
              </w:rPr>
              <w:lastRenderedPageBreak/>
              <w:t>Lot n°02 – Charpente bois couverture :</w:t>
            </w:r>
          </w:p>
        </w:tc>
      </w:tr>
      <w:tr w:rsidR="00EE03C7" w:rsidRPr="00031FB4" w14:paraId="45DBA3AF" w14:textId="77777777" w:rsidTr="00307ECD">
        <w:tblPrEx>
          <w:tblLook w:val="0000" w:firstRow="0" w:lastRow="0" w:firstColumn="0" w:lastColumn="0" w:noHBand="0" w:noVBand="0"/>
        </w:tblPrEx>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89151E9" w14:textId="77777777" w:rsidR="00EE03C7" w:rsidRPr="00EE03C7" w:rsidRDefault="00EE03C7" w:rsidP="00307ECD">
            <w:pPr>
              <w:pStyle w:val="RedaliaNormal"/>
              <w:tabs>
                <w:tab w:val="left" w:pos="7272"/>
              </w:tabs>
              <w:ind w:right="-108"/>
              <w:jc w:val="center"/>
              <w:rPr>
                <w:b/>
                <w:bCs/>
              </w:rPr>
            </w:pPr>
            <w:r w:rsidRPr="00EE03C7">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A003AC7" w14:textId="77777777" w:rsidR="00EE03C7" w:rsidRPr="00EE03C7" w:rsidRDefault="00EE03C7" w:rsidP="00307ECD">
            <w:pPr>
              <w:pStyle w:val="RedaliaNormal"/>
              <w:jc w:val="center"/>
              <w:rPr>
                <w:b/>
                <w:bCs/>
              </w:rPr>
            </w:pPr>
            <w:r w:rsidRPr="00EE03C7">
              <w:rPr>
                <w:b/>
                <w:bCs/>
              </w:rPr>
              <w:t>Pondération</w:t>
            </w:r>
          </w:p>
        </w:tc>
      </w:tr>
      <w:tr w:rsidR="00EE03C7" w:rsidRPr="00031FB4" w14:paraId="73B13D33" w14:textId="77777777" w:rsidTr="00307ECD">
        <w:tblPrEx>
          <w:tblLook w:val="0000" w:firstRow="0" w:lastRow="0" w:firstColumn="0" w:lastColumn="0" w:noHBand="0" w:noVBand="0"/>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6233DAE" w14:textId="77777777" w:rsidR="00EE03C7" w:rsidRPr="00EE03C7" w:rsidRDefault="00EE03C7" w:rsidP="00307ECD">
            <w:pPr>
              <w:pStyle w:val="RedaliaNormal"/>
              <w:tabs>
                <w:tab w:val="left" w:pos="7272"/>
              </w:tabs>
              <w:ind w:right="-108"/>
              <w:jc w:val="center"/>
              <w:rPr>
                <w:b/>
                <w:bCs/>
                <w:sz w:val="20"/>
                <w:szCs w:val="18"/>
              </w:rPr>
            </w:pPr>
            <w:r w:rsidRPr="00EE03C7">
              <w:rPr>
                <w:b/>
                <w:bCs/>
                <w:sz w:val="20"/>
                <w:szCs w:val="18"/>
              </w:rPr>
              <w:t>Prix</w:t>
            </w:r>
          </w:p>
          <w:p w14:paraId="6101EC2A" w14:textId="77777777" w:rsidR="00EE03C7" w:rsidRPr="00EE03C7" w:rsidRDefault="00EE03C7" w:rsidP="00307ECD">
            <w:pPr>
              <w:pStyle w:val="RedaliaNormal"/>
              <w:tabs>
                <w:tab w:val="left" w:pos="7272"/>
              </w:tabs>
              <w:ind w:right="-108"/>
              <w:jc w:val="center"/>
              <w:rPr>
                <w:sz w:val="20"/>
                <w:szCs w:val="18"/>
              </w:rPr>
            </w:pPr>
            <w:r w:rsidRPr="00EE03C7">
              <w:rPr>
                <w:sz w:val="20"/>
                <w:szCs w:val="18"/>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1CDEAB1" w14:textId="77777777" w:rsidR="00EE03C7" w:rsidRPr="00EE03C7" w:rsidRDefault="00EE03C7" w:rsidP="00307ECD">
            <w:pPr>
              <w:pStyle w:val="RedaliaNormal"/>
              <w:jc w:val="center"/>
              <w:rPr>
                <w:b/>
                <w:bCs/>
                <w:sz w:val="20"/>
                <w:szCs w:val="18"/>
              </w:rPr>
            </w:pPr>
            <w:r w:rsidRPr="00EE03C7">
              <w:rPr>
                <w:b/>
                <w:bCs/>
                <w:sz w:val="20"/>
                <w:szCs w:val="18"/>
              </w:rPr>
              <w:t>50 %</w:t>
            </w:r>
          </w:p>
        </w:tc>
      </w:tr>
      <w:tr w:rsidR="00EE03C7" w:rsidRPr="00031FB4" w14:paraId="478DF92F" w14:textId="77777777" w:rsidTr="00307ECD">
        <w:tblPrEx>
          <w:tblLook w:val="0000" w:firstRow="0" w:lastRow="0" w:firstColumn="0" w:lastColumn="0" w:noHBand="0" w:noVBand="0"/>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185B081" w14:textId="77777777" w:rsidR="00EE03C7" w:rsidRPr="00EE03C7" w:rsidRDefault="00EE03C7" w:rsidP="00307ECD">
            <w:pPr>
              <w:pStyle w:val="RedaliaNormal"/>
              <w:tabs>
                <w:tab w:val="left" w:pos="7272"/>
              </w:tabs>
              <w:ind w:right="-108"/>
              <w:jc w:val="center"/>
              <w:rPr>
                <w:b/>
                <w:bCs/>
                <w:sz w:val="20"/>
                <w:szCs w:val="18"/>
              </w:rPr>
            </w:pPr>
            <w:r w:rsidRPr="00EE03C7">
              <w:rPr>
                <w:b/>
                <w:bCs/>
                <w:sz w:val="20"/>
                <w:szCs w:val="18"/>
              </w:rPr>
              <w:t>Valeur technique</w:t>
            </w:r>
          </w:p>
          <w:p w14:paraId="30D1431E" w14:textId="77777777" w:rsidR="00EE03C7" w:rsidRPr="00EE03C7" w:rsidRDefault="00EE03C7" w:rsidP="00307ECD">
            <w:pPr>
              <w:pStyle w:val="RedaliaNormal"/>
              <w:tabs>
                <w:tab w:val="left" w:pos="7272"/>
              </w:tabs>
              <w:ind w:right="-108"/>
              <w:jc w:val="center"/>
              <w:rPr>
                <w:sz w:val="20"/>
                <w:szCs w:val="18"/>
              </w:rPr>
            </w:pPr>
            <w:r w:rsidRPr="00EE03C7">
              <w:rPr>
                <w:sz w:val="20"/>
                <w:szCs w:val="18"/>
              </w:rPr>
              <w:t>Moyens humains et matériels affectés spécifiquement au chantier.</w:t>
            </w:r>
          </w:p>
          <w:p w14:paraId="6708B248" w14:textId="77777777" w:rsidR="00EE03C7" w:rsidRPr="00EE03C7" w:rsidRDefault="00EE03C7" w:rsidP="00307ECD">
            <w:pPr>
              <w:pStyle w:val="RedaliaNormal"/>
              <w:tabs>
                <w:tab w:val="left" w:pos="7272"/>
              </w:tabs>
              <w:ind w:right="-108"/>
              <w:jc w:val="center"/>
              <w:rPr>
                <w:sz w:val="20"/>
                <w:szCs w:val="18"/>
              </w:rPr>
            </w:pPr>
            <w:r w:rsidRPr="00EE03C7">
              <w:rPr>
                <w:sz w:val="20"/>
                <w:szCs w:val="18"/>
              </w:rPr>
              <w:t>Dispositions arrêtées par l'entreprise pour garantir la qualité des prestations à réaliser et le respect des délais d'exécution</w:t>
            </w:r>
          </w:p>
          <w:p w14:paraId="53AC72EF" w14:textId="77777777" w:rsidR="00EE03C7" w:rsidRPr="00EE03C7" w:rsidRDefault="00EE03C7" w:rsidP="00307ECD">
            <w:pPr>
              <w:pStyle w:val="RedaliaNormal"/>
              <w:tabs>
                <w:tab w:val="left" w:pos="7272"/>
              </w:tabs>
              <w:ind w:right="-108"/>
              <w:jc w:val="center"/>
              <w:rPr>
                <w:sz w:val="20"/>
                <w:szCs w:val="18"/>
              </w:rPr>
            </w:pPr>
            <w:r w:rsidRPr="00EE03C7">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9C2218E" w14:textId="77777777" w:rsidR="00EE03C7" w:rsidRPr="00EE03C7" w:rsidRDefault="00EE03C7" w:rsidP="00307ECD">
            <w:pPr>
              <w:pStyle w:val="RedaliaNormal"/>
              <w:jc w:val="center"/>
              <w:rPr>
                <w:b/>
                <w:bCs/>
                <w:sz w:val="20"/>
                <w:szCs w:val="18"/>
              </w:rPr>
            </w:pPr>
            <w:r w:rsidRPr="00EE03C7">
              <w:rPr>
                <w:b/>
                <w:bCs/>
                <w:sz w:val="20"/>
                <w:szCs w:val="18"/>
              </w:rPr>
              <w:t>30 %</w:t>
            </w:r>
          </w:p>
        </w:tc>
      </w:tr>
      <w:tr w:rsidR="00EE03C7" w:rsidRPr="00031FB4" w14:paraId="0C6846F5" w14:textId="77777777" w:rsidTr="00307ECD">
        <w:tblPrEx>
          <w:tblLook w:val="0000" w:firstRow="0" w:lastRow="0" w:firstColumn="0" w:lastColumn="0" w:noHBand="0" w:noVBand="0"/>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C9D6D8C" w14:textId="77777777" w:rsidR="00EE03C7" w:rsidRPr="00EE03C7" w:rsidRDefault="00EE03C7" w:rsidP="00307ECD">
            <w:pPr>
              <w:pStyle w:val="RedaliaNormal"/>
              <w:tabs>
                <w:tab w:val="left" w:pos="7272"/>
              </w:tabs>
              <w:ind w:right="-108"/>
              <w:jc w:val="center"/>
              <w:rPr>
                <w:b/>
                <w:bCs/>
                <w:sz w:val="20"/>
                <w:szCs w:val="18"/>
              </w:rPr>
            </w:pPr>
            <w:r w:rsidRPr="00EE03C7">
              <w:rPr>
                <w:b/>
                <w:bCs/>
                <w:sz w:val="20"/>
                <w:szCs w:val="18"/>
              </w:rPr>
              <w:t>Performances en matière d'insertion professionnelle des publics en difficulté</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E8055CC" w14:textId="77777777" w:rsidR="00EE03C7" w:rsidRPr="00EE03C7" w:rsidRDefault="00EE03C7" w:rsidP="00307ECD">
            <w:pPr>
              <w:pStyle w:val="RedaliaNormal"/>
              <w:jc w:val="center"/>
              <w:rPr>
                <w:b/>
                <w:bCs/>
                <w:sz w:val="20"/>
                <w:szCs w:val="18"/>
              </w:rPr>
            </w:pPr>
            <w:r w:rsidRPr="00EE03C7">
              <w:rPr>
                <w:b/>
                <w:bCs/>
                <w:sz w:val="20"/>
                <w:szCs w:val="18"/>
              </w:rPr>
              <w:t>10 %</w:t>
            </w:r>
          </w:p>
        </w:tc>
      </w:tr>
      <w:tr w:rsidR="00EE03C7" w14:paraId="060D9892" w14:textId="77777777" w:rsidTr="00307ECD">
        <w:tblPrEx>
          <w:tblLook w:val="0000" w:firstRow="0" w:lastRow="0" w:firstColumn="0" w:lastColumn="0" w:noHBand="0" w:noVBand="0"/>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776E24C" w14:textId="77777777" w:rsidR="00EE03C7" w:rsidRPr="00EE03C7" w:rsidRDefault="00EE03C7" w:rsidP="00307ECD">
            <w:pPr>
              <w:pStyle w:val="RedaliaNormal"/>
              <w:tabs>
                <w:tab w:val="left" w:pos="7272"/>
              </w:tabs>
              <w:ind w:right="-108"/>
              <w:jc w:val="center"/>
              <w:rPr>
                <w:b/>
                <w:bCs/>
                <w:sz w:val="20"/>
                <w:szCs w:val="18"/>
              </w:rPr>
            </w:pPr>
            <w:r w:rsidRPr="00EE03C7">
              <w:rPr>
                <w:b/>
                <w:bCs/>
                <w:sz w:val="20"/>
                <w:szCs w:val="18"/>
              </w:rPr>
              <w:t>Performance environnementale</w:t>
            </w:r>
          </w:p>
          <w:p w14:paraId="46D4476A" w14:textId="77777777" w:rsidR="00EE03C7" w:rsidRPr="00EE03C7" w:rsidRDefault="00EE03C7" w:rsidP="00307ECD">
            <w:pPr>
              <w:pStyle w:val="RedaliaNormal"/>
              <w:tabs>
                <w:tab w:val="left" w:pos="7272"/>
              </w:tabs>
              <w:ind w:right="-108"/>
              <w:jc w:val="center"/>
              <w:rPr>
                <w:sz w:val="20"/>
                <w:szCs w:val="18"/>
              </w:rPr>
            </w:pPr>
            <w:r w:rsidRPr="00EE03C7">
              <w:rPr>
                <w:sz w:val="20"/>
                <w:szCs w:val="18"/>
              </w:rPr>
              <w:t>Valorisation des déchets de chantier, matériaux biosourcés ou éco-labellisés</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8C48420" w14:textId="77777777" w:rsidR="00EE03C7" w:rsidRPr="00EE03C7" w:rsidRDefault="00EE03C7" w:rsidP="00307ECD">
            <w:pPr>
              <w:pStyle w:val="RedaliaNormal"/>
              <w:jc w:val="center"/>
              <w:rPr>
                <w:b/>
                <w:bCs/>
                <w:sz w:val="20"/>
                <w:szCs w:val="18"/>
              </w:rPr>
            </w:pPr>
            <w:r w:rsidRPr="00EE03C7">
              <w:rPr>
                <w:b/>
                <w:bCs/>
                <w:sz w:val="20"/>
                <w:szCs w:val="18"/>
              </w:rPr>
              <w:t>10 %</w:t>
            </w:r>
          </w:p>
        </w:tc>
      </w:tr>
      <w:tr w:rsidR="00EE03C7" w14:paraId="7DD7707D" w14:textId="77777777" w:rsidTr="00307ECD">
        <w:tblPrEx>
          <w:tblLook w:val="0000" w:firstRow="0" w:lastRow="0" w:firstColumn="0" w:lastColumn="0" w:noHBand="0" w:noVBand="0"/>
        </w:tblPrEx>
        <w:trPr>
          <w:trHeight w:val="20"/>
          <w:jc w:val="center"/>
        </w:trPr>
        <w:tc>
          <w:tcPr>
            <w:tcW w:w="2126" w:type="dxa"/>
            <w:tcBorders>
              <w:top w:val="single" w:sz="4" w:space="0" w:color="000000"/>
            </w:tcBorders>
            <w:tcMar>
              <w:top w:w="0" w:type="dxa"/>
              <w:left w:w="108" w:type="dxa"/>
              <w:bottom w:w="0" w:type="dxa"/>
              <w:right w:w="108" w:type="dxa"/>
            </w:tcMar>
            <w:vAlign w:val="center"/>
          </w:tcPr>
          <w:p w14:paraId="77FBA53A" w14:textId="77777777" w:rsidR="00EE03C7" w:rsidRDefault="00EE03C7" w:rsidP="00307ECD">
            <w:pPr>
              <w:pStyle w:val="RedaliaNormal"/>
              <w:jc w:val="center"/>
              <w:rPr>
                <w:sz w:val="10"/>
                <w:szCs w:val="8"/>
              </w:rPr>
            </w:pPr>
          </w:p>
          <w:p w14:paraId="52A2BD74" w14:textId="77777777" w:rsidR="00A27D90" w:rsidRDefault="00A27D90" w:rsidP="00A27D90">
            <w:pPr>
              <w:pStyle w:val="RedaliaNormal"/>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484AEF9F" w14:textId="77777777" w:rsidR="00EE03C7" w:rsidRDefault="00EE03C7" w:rsidP="00307ECD">
            <w:pPr>
              <w:pStyle w:val="RedaliaNormal"/>
              <w:jc w:val="center"/>
              <w:rPr>
                <w:sz w:val="10"/>
                <w:szCs w:val="8"/>
              </w:rPr>
            </w:pPr>
          </w:p>
        </w:tc>
      </w:tr>
      <w:tr w:rsidR="00A27D90" w14:paraId="6DC68578" w14:textId="77777777" w:rsidTr="00307ECD">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43E86D0" w14:textId="34DDCB13" w:rsidR="00A27D90" w:rsidRDefault="00A27D90" w:rsidP="00307ECD">
            <w:pPr>
              <w:pStyle w:val="RedaliaNormal"/>
              <w:jc w:val="center"/>
              <w:rPr>
                <w:b/>
                <w:bCs/>
              </w:rPr>
            </w:pPr>
            <w:r>
              <w:rPr>
                <w:b/>
                <w:bCs/>
              </w:rPr>
              <w:t>Lot n°03 – Plâtrerie :</w:t>
            </w:r>
          </w:p>
        </w:tc>
      </w:tr>
      <w:tr w:rsidR="00A27D90" w:rsidRPr="00EE03C7" w14:paraId="03630844" w14:textId="77777777" w:rsidTr="00307ECD">
        <w:tblPrEx>
          <w:tblLook w:val="0000" w:firstRow="0" w:lastRow="0" w:firstColumn="0" w:lastColumn="0" w:noHBand="0" w:noVBand="0"/>
        </w:tblPrEx>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3FB375D" w14:textId="77777777" w:rsidR="00A27D90" w:rsidRPr="00EE03C7" w:rsidRDefault="00A27D90" w:rsidP="00307ECD">
            <w:pPr>
              <w:pStyle w:val="RedaliaNormal"/>
              <w:tabs>
                <w:tab w:val="left" w:pos="7272"/>
              </w:tabs>
              <w:ind w:right="-108"/>
              <w:jc w:val="center"/>
              <w:rPr>
                <w:b/>
                <w:bCs/>
              </w:rPr>
            </w:pPr>
            <w:r w:rsidRPr="00EE03C7">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787E4D9" w14:textId="77777777" w:rsidR="00A27D90" w:rsidRPr="00EE03C7" w:rsidRDefault="00A27D90" w:rsidP="00307ECD">
            <w:pPr>
              <w:pStyle w:val="RedaliaNormal"/>
              <w:jc w:val="center"/>
              <w:rPr>
                <w:b/>
                <w:bCs/>
              </w:rPr>
            </w:pPr>
            <w:r w:rsidRPr="00EE03C7">
              <w:rPr>
                <w:b/>
                <w:bCs/>
              </w:rPr>
              <w:t>Pondération</w:t>
            </w:r>
          </w:p>
        </w:tc>
      </w:tr>
      <w:tr w:rsidR="00A27D90" w:rsidRPr="00EE03C7" w14:paraId="7197B644" w14:textId="77777777" w:rsidTr="00307ECD">
        <w:tblPrEx>
          <w:tblLook w:val="0000" w:firstRow="0" w:lastRow="0" w:firstColumn="0" w:lastColumn="0" w:noHBand="0" w:noVBand="0"/>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940CB5C" w14:textId="77777777" w:rsidR="00A27D90" w:rsidRPr="00EE03C7" w:rsidRDefault="00A27D90" w:rsidP="00307ECD">
            <w:pPr>
              <w:pStyle w:val="RedaliaNormal"/>
              <w:tabs>
                <w:tab w:val="left" w:pos="7272"/>
              </w:tabs>
              <w:ind w:right="-108"/>
              <w:jc w:val="center"/>
              <w:rPr>
                <w:b/>
                <w:bCs/>
                <w:sz w:val="20"/>
                <w:szCs w:val="18"/>
              </w:rPr>
            </w:pPr>
            <w:r w:rsidRPr="00EE03C7">
              <w:rPr>
                <w:b/>
                <w:bCs/>
                <w:sz w:val="20"/>
                <w:szCs w:val="18"/>
              </w:rPr>
              <w:t>Prix</w:t>
            </w:r>
          </w:p>
          <w:p w14:paraId="15C633CF" w14:textId="77777777" w:rsidR="00A27D90" w:rsidRPr="00EE03C7" w:rsidRDefault="00A27D90" w:rsidP="00307ECD">
            <w:pPr>
              <w:pStyle w:val="RedaliaNormal"/>
              <w:tabs>
                <w:tab w:val="left" w:pos="7272"/>
              </w:tabs>
              <w:ind w:right="-108"/>
              <w:jc w:val="center"/>
              <w:rPr>
                <w:sz w:val="20"/>
                <w:szCs w:val="18"/>
              </w:rPr>
            </w:pPr>
            <w:r w:rsidRPr="00EE03C7">
              <w:rPr>
                <w:sz w:val="20"/>
                <w:szCs w:val="18"/>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FBE4631" w14:textId="77777777" w:rsidR="00A27D90" w:rsidRPr="00EE03C7" w:rsidRDefault="00A27D90" w:rsidP="00307ECD">
            <w:pPr>
              <w:pStyle w:val="RedaliaNormal"/>
              <w:jc w:val="center"/>
              <w:rPr>
                <w:b/>
                <w:bCs/>
                <w:sz w:val="20"/>
                <w:szCs w:val="18"/>
              </w:rPr>
            </w:pPr>
            <w:r w:rsidRPr="00EE03C7">
              <w:rPr>
                <w:b/>
                <w:bCs/>
                <w:sz w:val="20"/>
                <w:szCs w:val="18"/>
              </w:rPr>
              <w:t>50 %</w:t>
            </w:r>
          </w:p>
        </w:tc>
      </w:tr>
      <w:tr w:rsidR="00A27D90" w:rsidRPr="00EE03C7" w14:paraId="170CA82F" w14:textId="77777777" w:rsidTr="00307ECD">
        <w:tblPrEx>
          <w:tblLook w:val="0000" w:firstRow="0" w:lastRow="0" w:firstColumn="0" w:lastColumn="0" w:noHBand="0" w:noVBand="0"/>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4384144" w14:textId="77777777" w:rsidR="00A27D90" w:rsidRPr="00EE03C7" w:rsidRDefault="00A27D90" w:rsidP="00307ECD">
            <w:pPr>
              <w:pStyle w:val="RedaliaNormal"/>
              <w:tabs>
                <w:tab w:val="left" w:pos="7272"/>
              </w:tabs>
              <w:ind w:right="-108"/>
              <w:jc w:val="center"/>
              <w:rPr>
                <w:b/>
                <w:bCs/>
                <w:sz w:val="20"/>
                <w:szCs w:val="18"/>
              </w:rPr>
            </w:pPr>
            <w:r w:rsidRPr="00EE03C7">
              <w:rPr>
                <w:b/>
                <w:bCs/>
                <w:sz w:val="20"/>
                <w:szCs w:val="18"/>
              </w:rPr>
              <w:t>Valeur technique</w:t>
            </w:r>
          </w:p>
          <w:p w14:paraId="5D2CC390" w14:textId="77777777" w:rsidR="00A27D90" w:rsidRPr="00EE03C7" w:rsidRDefault="00A27D90" w:rsidP="00307ECD">
            <w:pPr>
              <w:pStyle w:val="RedaliaNormal"/>
              <w:tabs>
                <w:tab w:val="left" w:pos="7272"/>
              </w:tabs>
              <w:ind w:right="-108"/>
              <w:jc w:val="center"/>
              <w:rPr>
                <w:sz w:val="20"/>
                <w:szCs w:val="18"/>
              </w:rPr>
            </w:pPr>
            <w:r w:rsidRPr="00EE03C7">
              <w:rPr>
                <w:sz w:val="20"/>
                <w:szCs w:val="18"/>
              </w:rPr>
              <w:t>Moyens humains et matériels affectés spécifiquement au chantier.</w:t>
            </w:r>
          </w:p>
          <w:p w14:paraId="195760CE" w14:textId="77777777" w:rsidR="00A27D90" w:rsidRPr="00EE03C7" w:rsidRDefault="00A27D90" w:rsidP="00307ECD">
            <w:pPr>
              <w:pStyle w:val="RedaliaNormal"/>
              <w:tabs>
                <w:tab w:val="left" w:pos="7272"/>
              </w:tabs>
              <w:ind w:right="-108"/>
              <w:jc w:val="center"/>
              <w:rPr>
                <w:sz w:val="20"/>
                <w:szCs w:val="18"/>
              </w:rPr>
            </w:pPr>
            <w:r w:rsidRPr="00EE03C7">
              <w:rPr>
                <w:sz w:val="20"/>
                <w:szCs w:val="18"/>
              </w:rPr>
              <w:t>Dispositions arrêtées par l'entreprise pour garantir la qualité des prestations à réaliser et le respect des délais d'exécution</w:t>
            </w:r>
          </w:p>
          <w:p w14:paraId="48296B1E" w14:textId="77777777" w:rsidR="00A27D90" w:rsidRPr="00EE03C7" w:rsidRDefault="00A27D90" w:rsidP="00307ECD">
            <w:pPr>
              <w:pStyle w:val="RedaliaNormal"/>
              <w:tabs>
                <w:tab w:val="left" w:pos="7272"/>
              </w:tabs>
              <w:ind w:right="-108"/>
              <w:jc w:val="center"/>
              <w:rPr>
                <w:sz w:val="20"/>
                <w:szCs w:val="18"/>
              </w:rPr>
            </w:pPr>
            <w:r w:rsidRPr="00EE03C7">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7FF4526" w14:textId="77777777" w:rsidR="00A27D90" w:rsidRPr="00EE03C7" w:rsidRDefault="00A27D90" w:rsidP="00307ECD">
            <w:pPr>
              <w:pStyle w:val="RedaliaNormal"/>
              <w:jc w:val="center"/>
              <w:rPr>
                <w:b/>
                <w:bCs/>
                <w:sz w:val="20"/>
                <w:szCs w:val="18"/>
              </w:rPr>
            </w:pPr>
            <w:r w:rsidRPr="00EE03C7">
              <w:rPr>
                <w:b/>
                <w:bCs/>
                <w:sz w:val="20"/>
                <w:szCs w:val="18"/>
              </w:rPr>
              <w:t>30 %</w:t>
            </w:r>
          </w:p>
        </w:tc>
      </w:tr>
      <w:tr w:rsidR="00A27D90" w:rsidRPr="00EE03C7" w14:paraId="65FADBF0" w14:textId="77777777" w:rsidTr="00A27D90">
        <w:tblPrEx>
          <w:tblLook w:val="0000" w:firstRow="0" w:lastRow="0" w:firstColumn="0" w:lastColumn="0" w:noHBand="0" w:noVBand="0"/>
        </w:tblPrEx>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9CE3C5" w14:textId="77777777" w:rsidR="00A27D90" w:rsidRPr="00EE03C7" w:rsidRDefault="00A27D90" w:rsidP="00307ECD">
            <w:pPr>
              <w:pStyle w:val="RedaliaNormal"/>
              <w:tabs>
                <w:tab w:val="left" w:pos="7272"/>
              </w:tabs>
              <w:ind w:right="-108"/>
              <w:jc w:val="center"/>
              <w:rPr>
                <w:b/>
                <w:bCs/>
                <w:sz w:val="20"/>
                <w:szCs w:val="18"/>
              </w:rPr>
            </w:pPr>
            <w:r w:rsidRPr="00EE03C7">
              <w:rPr>
                <w:b/>
                <w:bCs/>
                <w:sz w:val="20"/>
                <w:szCs w:val="18"/>
              </w:rPr>
              <w:t>Performances en matière d'insertion professionnelle des publics en difficulté</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DAEE75" w14:textId="77777777" w:rsidR="00A27D90" w:rsidRPr="00EE03C7" w:rsidRDefault="00A27D90" w:rsidP="00307ECD">
            <w:pPr>
              <w:pStyle w:val="RedaliaNormal"/>
              <w:jc w:val="center"/>
              <w:rPr>
                <w:b/>
                <w:bCs/>
                <w:sz w:val="20"/>
                <w:szCs w:val="18"/>
              </w:rPr>
            </w:pPr>
            <w:r w:rsidRPr="00EE03C7">
              <w:rPr>
                <w:b/>
                <w:bCs/>
                <w:sz w:val="20"/>
                <w:szCs w:val="18"/>
              </w:rPr>
              <w:t>10 %</w:t>
            </w:r>
          </w:p>
        </w:tc>
      </w:tr>
      <w:tr w:rsidR="00A27D90" w:rsidRPr="00EE03C7" w14:paraId="0452B842" w14:textId="77777777" w:rsidTr="00A27D90">
        <w:tblPrEx>
          <w:tblLook w:val="0000" w:firstRow="0" w:lastRow="0" w:firstColumn="0" w:lastColumn="0" w:noHBand="0" w:noVBand="0"/>
        </w:tblPrEx>
        <w:trPr>
          <w:trHeight w:val="454"/>
          <w:jc w:val="center"/>
        </w:trPr>
        <w:tc>
          <w:tcPr>
            <w:tcW w:w="6946" w:type="dxa"/>
            <w:gridSpan w:val="2"/>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3D4736E" w14:textId="77777777" w:rsidR="00A27D90" w:rsidRPr="00EE03C7" w:rsidRDefault="00A27D90" w:rsidP="00307ECD">
            <w:pPr>
              <w:pStyle w:val="RedaliaNormal"/>
              <w:tabs>
                <w:tab w:val="left" w:pos="7272"/>
              </w:tabs>
              <w:ind w:right="-108"/>
              <w:jc w:val="center"/>
              <w:rPr>
                <w:b/>
                <w:bCs/>
                <w:sz w:val="20"/>
                <w:szCs w:val="18"/>
              </w:rPr>
            </w:pPr>
            <w:r w:rsidRPr="00EE03C7">
              <w:rPr>
                <w:b/>
                <w:bCs/>
                <w:sz w:val="20"/>
                <w:szCs w:val="18"/>
              </w:rPr>
              <w:t>Performance environnementale</w:t>
            </w:r>
          </w:p>
          <w:p w14:paraId="685D3CB8" w14:textId="77777777" w:rsidR="00A27D90" w:rsidRPr="00EE03C7" w:rsidRDefault="00A27D90" w:rsidP="00307ECD">
            <w:pPr>
              <w:pStyle w:val="RedaliaNormal"/>
              <w:tabs>
                <w:tab w:val="left" w:pos="7272"/>
              </w:tabs>
              <w:ind w:right="-108"/>
              <w:jc w:val="center"/>
              <w:rPr>
                <w:sz w:val="20"/>
                <w:szCs w:val="18"/>
              </w:rPr>
            </w:pPr>
            <w:r w:rsidRPr="00EE03C7">
              <w:rPr>
                <w:sz w:val="20"/>
                <w:szCs w:val="18"/>
              </w:rPr>
              <w:t>Valorisation des déchets de chantier, matériaux biosourcés ou éco-labellisés</w:t>
            </w:r>
          </w:p>
        </w:tc>
        <w:tc>
          <w:tcPr>
            <w:tcW w:w="212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BEF3F0D" w14:textId="77777777" w:rsidR="00A27D90" w:rsidRPr="00EE03C7" w:rsidRDefault="00A27D90" w:rsidP="00307ECD">
            <w:pPr>
              <w:pStyle w:val="RedaliaNormal"/>
              <w:jc w:val="center"/>
              <w:rPr>
                <w:b/>
                <w:bCs/>
                <w:sz w:val="20"/>
                <w:szCs w:val="18"/>
              </w:rPr>
            </w:pPr>
            <w:r w:rsidRPr="00EE03C7">
              <w:rPr>
                <w:b/>
                <w:bCs/>
                <w:sz w:val="20"/>
                <w:szCs w:val="18"/>
              </w:rPr>
              <w:t>10 %</w:t>
            </w:r>
          </w:p>
        </w:tc>
      </w:tr>
      <w:tr w:rsidR="00A27D90" w:rsidRPr="00EE03C7" w14:paraId="64EC580B" w14:textId="77777777" w:rsidTr="00A27D90">
        <w:tblPrEx>
          <w:tblLook w:val="0000" w:firstRow="0" w:lastRow="0" w:firstColumn="0" w:lastColumn="0" w:noHBand="0" w:noVBand="0"/>
        </w:tblPrEx>
        <w:trPr>
          <w:trHeight w:val="454"/>
          <w:jc w:val="center"/>
        </w:trPr>
        <w:tc>
          <w:tcPr>
            <w:tcW w:w="6946" w:type="dxa"/>
            <w:gridSpan w:val="2"/>
            <w:tcBorders>
              <w:top w:val="single" w:sz="4" w:space="0" w:color="auto"/>
            </w:tcBorders>
            <w:tcMar>
              <w:top w:w="0" w:type="dxa"/>
              <w:left w:w="108" w:type="dxa"/>
              <w:bottom w:w="0" w:type="dxa"/>
              <w:right w:w="108" w:type="dxa"/>
            </w:tcMar>
            <w:vAlign w:val="center"/>
          </w:tcPr>
          <w:p w14:paraId="1CD9AF06" w14:textId="77777777" w:rsidR="00A27D90" w:rsidRPr="00EE03C7" w:rsidRDefault="00A27D90" w:rsidP="00A27D90">
            <w:pPr>
              <w:pStyle w:val="RedaliaNormal"/>
              <w:tabs>
                <w:tab w:val="left" w:pos="7272"/>
              </w:tabs>
              <w:ind w:right="-108"/>
              <w:rPr>
                <w:b/>
                <w:bCs/>
                <w:sz w:val="20"/>
                <w:szCs w:val="18"/>
              </w:rPr>
            </w:pPr>
          </w:p>
        </w:tc>
        <w:tc>
          <w:tcPr>
            <w:tcW w:w="2126" w:type="dxa"/>
            <w:tcBorders>
              <w:top w:val="single" w:sz="4" w:space="0" w:color="auto"/>
            </w:tcBorders>
            <w:tcMar>
              <w:top w:w="0" w:type="dxa"/>
              <w:left w:w="108" w:type="dxa"/>
              <w:bottom w:w="0" w:type="dxa"/>
              <w:right w:w="108" w:type="dxa"/>
            </w:tcMar>
            <w:vAlign w:val="center"/>
          </w:tcPr>
          <w:p w14:paraId="661C40BC" w14:textId="77777777" w:rsidR="00A27D90" w:rsidRPr="00EE03C7" w:rsidRDefault="00A27D90" w:rsidP="00307ECD">
            <w:pPr>
              <w:pStyle w:val="RedaliaNormal"/>
              <w:jc w:val="center"/>
              <w:rPr>
                <w:b/>
                <w:bCs/>
                <w:sz w:val="20"/>
                <w:szCs w:val="18"/>
              </w:rPr>
            </w:pPr>
          </w:p>
        </w:tc>
      </w:tr>
      <w:tr w:rsidR="00A27D90" w14:paraId="4F22882F" w14:textId="77777777" w:rsidTr="00307ECD">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325E081" w14:textId="75D6D4C2" w:rsidR="00A27D90" w:rsidRDefault="00A27D90" w:rsidP="00307ECD">
            <w:pPr>
              <w:pStyle w:val="RedaliaNormal"/>
              <w:jc w:val="center"/>
              <w:rPr>
                <w:b/>
                <w:bCs/>
              </w:rPr>
            </w:pPr>
            <w:r>
              <w:rPr>
                <w:b/>
                <w:bCs/>
              </w:rPr>
              <w:t>Lot n°04 – Menuiseries intérieures bois :</w:t>
            </w:r>
          </w:p>
        </w:tc>
      </w:tr>
      <w:tr w:rsidR="00A27D90" w:rsidRPr="00EE03C7" w14:paraId="50C363A0" w14:textId="77777777" w:rsidTr="00307ECD">
        <w:tblPrEx>
          <w:tblLook w:val="0000" w:firstRow="0" w:lastRow="0" w:firstColumn="0" w:lastColumn="0" w:noHBand="0" w:noVBand="0"/>
        </w:tblPrEx>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ACF4C50" w14:textId="77777777" w:rsidR="00A27D90" w:rsidRPr="00EE03C7" w:rsidRDefault="00A27D90" w:rsidP="00307ECD">
            <w:pPr>
              <w:pStyle w:val="RedaliaNormal"/>
              <w:tabs>
                <w:tab w:val="left" w:pos="7272"/>
              </w:tabs>
              <w:ind w:right="-108"/>
              <w:jc w:val="center"/>
              <w:rPr>
                <w:b/>
                <w:bCs/>
              </w:rPr>
            </w:pPr>
            <w:r w:rsidRPr="00EE03C7">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DAF7FB6" w14:textId="77777777" w:rsidR="00A27D90" w:rsidRPr="00EE03C7" w:rsidRDefault="00A27D90" w:rsidP="00307ECD">
            <w:pPr>
              <w:pStyle w:val="RedaliaNormal"/>
              <w:jc w:val="center"/>
              <w:rPr>
                <w:b/>
                <w:bCs/>
              </w:rPr>
            </w:pPr>
            <w:r w:rsidRPr="00EE03C7">
              <w:rPr>
                <w:b/>
                <w:bCs/>
              </w:rPr>
              <w:t>Pondération</w:t>
            </w:r>
          </w:p>
        </w:tc>
      </w:tr>
      <w:tr w:rsidR="00A27D90" w:rsidRPr="00EE03C7" w14:paraId="3E0F689E" w14:textId="77777777" w:rsidTr="00307ECD">
        <w:tblPrEx>
          <w:tblLook w:val="0000" w:firstRow="0" w:lastRow="0" w:firstColumn="0" w:lastColumn="0" w:noHBand="0" w:noVBand="0"/>
        </w:tblPrEx>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2D1CA5D" w14:textId="77777777" w:rsidR="00A27D90" w:rsidRPr="00EE03C7" w:rsidRDefault="00A27D90" w:rsidP="00307ECD">
            <w:pPr>
              <w:pStyle w:val="RedaliaNormal"/>
              <w:tabs>
                <w:tab w:val="left" w:pos="7272"/>
              </w:tabs>
              <w:ind w:right="-108"/>
              <w:jc w:val="center"/>
              <w:rPr>
                <w:b/>
                <w:bCs/>
                <w:sz w:val="20"/>
                <w:szCs w:val="18"/>
              </w:rPr>
            </w:pPr>
            <w:r w:rsidRPr="00EE03C7">
              <w:rPr>
                <w:b/>
                <w:bCs/>
                <w:sz w:val="20"/>
                <w:szCs w:val="18"/>
              </w:rPr>
              <w:t>Prix</w:t>
            </w:r>
          </w:p>
          <w:p w14:paraId="754D386F" w14:textId="77777777" w:rsidR="00A27D90" w:rsidRPr="00EE03C7" w:rsidRDefault="00A27D90" w:rsidP="00307ECD">
            <w:pPr>
              <w:pStyle w:val="RedaliaNormal"/>
              <w:tabs>
                <w:tab w:val="left" w:pos="7272"/>
              </w:tabs>
              <w:ind w:right="-108"/>
              <w:jc w:val="center"/>
              <w:rPr>
                <w:sz w:val="20"/>
                <w:szCs w:val="18"/>
              </w:rPr>
            </w:pPr>
            <w:r w:rsidRPr="00EE03C7">
              <w:rPr>
                <w:sz w:val="20"/>
                <w:szCs w:val="18"/>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E7AF4D5" w14:textId="26928D92" w:rsidR="00A27D90" w:rsidRPr="00EE03C7" w:rsidRDefault="00A27D90" w:rsidP="00307ECD">
            <w:pPr>
              <w:pStyle w:val="RedaliaNormal"/>
              <w:jc w:val="center"/>
              <w:rPr>
                <w:b/>
                <w:bCs/>
                <w:sz w:val="20"/>
                <w:szCs w:val="18"/>
              </w:rPr>
            </w:pPr>
            <w:r>
              <w:rPr>
                <w:b/>
                <w:bCs/>
                <w:sz w:val="20"/>
                <w:szCs w:val="18"/>
              </w:rPr>
              <w:t>6</w:t>
            </w:r>
            <w:r w:rsidRPr="00EE03C7">
              <w:rPr>
                <w:b/>
                <w:bCs/>
                <w:sz w:val="20"/>
                <w:szCs w:val="18"/>
              </w:rPr>
              <w:t>0 %</w:t>
            </w:r>
          </w:p>
        </w:tc>
      </w:tr>
      <w:tr w:rsidR="00A27D90" w:rsidRPr="00EE03C7" w14:paraId="35901DAF" w14:textId="77777777" w:rsidTr="00D522ED">
        <w:tblPrEx>
          <w:tblLook w:val="0000" w:firstRow="0" w:lastRow="0" w:firstColumn="0" w:lastColumn="0" w:noHBand="0" w:noVBand="0"/>
        </w:tblPrEx>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2D5C0C" w14:textId="77777777" w:rsidR="00A27D90" w:rsidRPr="00EE03C7" w:rsidRDefault="00A27D90" w:rsidP="00307ECD">
            <w:pPr>
              <w:pStyle w:val="RedaliaNormal"/>
              <w:tabs>
                <w:tab w:val="left" w:pos="7272"/>
              </w:tabs>
              <w:ind w:right="-108"/>
              <w:jc w:val="center"/>
              <w:rPr>
                <w:b/>
                <w:bCs/>
                <w:sz w:val="20"/>
                <w:szCs w:val="18"/>
              </w:rPr>
            </w:pPr>
            <w:r w:rsidRPr="00EE03C7">
              <w:rPr>
                <w:b/>
                <w:bCs/>
                <w:sz w:val="20"/>
                <w:szCs w:val="18"/>
              </w:rPr>
              <w:t>Valeur technique</w:t>
            </w:r>
          </w:p>
          <w:p w14:paraId="173132B8" w14:textId="77777777" w:rsidR="00A27D90" w:rsidRPr="00EE03C7" w:rsidRDefault="00A27D90" w:rsidP="00307ECD">
            <w:pPr>
              <w:pStyle w:val="RedaliaNormal"/>
              <w:tabs>
                <w:tab w:val="left" w:pos="7272"/>
              </w:tabs>
              <w:ind w:right="-108"/>
              <w:jc w:val="center"/>
              <w:rPr>
                <w:sz w:val="20"/>
                <w:szCs w:val="18"/>
              </w:rPr>
            </w:pPr>
            <w:r w:rsidRPr="00EE03C7">
              <w:rPr>
                <w:sz w:val="20"/>
                <w:szCs w:val="18"/>
              </w:rPr>
              <w:t>Moyens humains et matériels affectés spécifiquement au chantier.</w:t>
            </w:r>
          </w:p>
          <w:p w14:paraId="55738825" w14:textId="77777777" w:rsidR="00A27D90" w:rsidRPr="00EE03C7" w:rsidRDefault="00A27D90" w:rsidP="00307ECD">
            <w:pPr>
              <w:pStyle w:val="RedaliaNormal"/>
              <w:tabs>
                <w:tab w:val="left" w:pos="7272"/>
              </w:tabs>
              <w:ind w:right="-108"/>
              <w:jc w:val="center"/>
              <w:rPr>
                <w:sz w:val="20"/>
                <w:szCs w:val="18"/>
              </w:rPr>
            </w:pPr>
            <w:r w:rsidRPr="00EE03C7">
              <w:rPr>
                <w:sz w:val="20"/>
                <w:szCs w:val="18"/>
              </w:rPr>
              <w:t>Dispositions arrêtées par l'entreprise pour garantir la qualité des prestations à réaliser et le respect des délais d'exécution</w:t>
            </w:r>
          </w:p>
          <w:p w14:paraId="4C3AE256" w14:textId="77777777" w:rsidR="00A27D90" w:rsidRPr="00EE03C7" w:rsidRDefault="00A27D90" w:rsidP="00307ECD">
            <w:pPr>
              <w:pStyle w:val="RedaliaNormal"/>
              <w:tabs>
                <w:tab w:val="left" w:pos="7272"/>
              </w:tabs>
              <w:ind w:right="-108"/>
              <w:jc w:val="center"/>
              <w:rPr>
                <w:sz w:val="20"/>
                <w:szCs w:val="18"/>
              </w:rPr>
            </w:pPr>
            <w:r w:rsidRPr="00EE03C7">
              <w:rPr>
                <w:sz w:val="20"/>
                <w:szCs w:val="18"/>
              </w:rPr>
              <w:t>Tout élément permettant à l'entreprise d'appuyer son offre</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09D07E" w14:textId="77777777" w:rsidR="00A27D90" w:rsidRPr="00EE03C7" w:rsidRDefault="00A27D90" w:rsidP="00307ECD">
            <w:pPr>
              <w:pStyle w:val="RedaliaNormal"/>
              <w:jc w:val="center"/>
              <w:rPr>
                <w:b/>
                <w:bCs/>
                <w:sz w:val="20"/>
                <w:szCs w:val="18"/>
              </w:rPr>
            </w:pPr>
            <w:r w:rsidRPr="00EE03C7">
              <w:rPr>
                <w:b/>
                <w:bCs/>
                <w:sz w:val="20"/>
                <w:szCs w:val="18"/>
              </w:rPr>
              <w:t>30 %</w:t>
            </w:r>
          </w:p>
        </w:tc>
      </w:tr>
      <w:tr w:rsidR="00D522ED" w:rsidRPr="00EE03C7" w14:paraId="65BC515E" w14:textId="77777777" w:rsidTr="00D522ED">
        <w:tblPrEx>
          <w:tblLook w:val="0000" w:firstRow="0" w:lastRow="0" w:firstColumn="0" w:lastColumn="0" w:noHBand="0" w:noVBand="0"/>
        </w:tblPrEx>
        <w:trPr>
          <w:trHeight w:val="454"/>
          <w:jc w:val="center"/>
        </w:trPr>
        <w:tc>
          <w:tcPr>
            <w:tcW w:w="6946" w:type="dxa"/>
            <w:gridSpan w:val="2"/>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1AD79A6" w14:textId="77777777" w:rsidR="00D522ED" w:rsidRPr="00EE03C7" w:rsidRDefault="00D522ED" w:rsidP="00D522ED">
            <w:pPr>
              <w:pStyle w:val="RedaliaNormal"/>
              <w:tabs>
                <w:tab w:val="left" w:pos="7272"/>
              </w:tabs>
              <w:ind w:right="-108"/>
              <w:jc w:val="center"/>
              <w:rPr>
                <w:b/>
                <w:bCs/>
                <w:sz w:val="20"/>
                <w:szCs w:val="18"/>
              </w:rPr>
            </w:pPr>
            <w:r w:rsidRPr="00EE03C7">
              <w:rPr>
                <w:b/>
                <w:bCs/>
                <w:sz w:val="20"/>
                <w:szCs w:val="18"/>
              </w:rPr>
              <w:t>Performance environnementale</w:t>
            </w:r>
          </w:p>
          <w:p w14:paraId="74CF86FB" w14:textId="5720CBB1" w:rsidR="00D522ED" w:rsidRPr="00EE03C7" w:rsidRDefault="00D522ED" w:rsidP="00D522ED">
            <w:pPr>
              <w:pStyle w:val="RedaliaNormal"/>
              <w:tabs>
                <w:tab w:val="left" w:pos="7272"/>
              </w:tabs>
              <w:ind w:right="-108"/>
              <w:jc w:val="center"/>
              <w:rPr>
                <w:b/>
                <w:bCs/>
                <w:sz w:val="20"/>
                <w:szCs w:val="18"/>
              </w:rPr>
            </w:pPr>
            <w:r w:rsidRPr="00EE03C7">
              <w:rPr>
                <w:sz w:val="20"/>
                <w:szCs w:val="18"/>
              </w:rPr>
              <w:t>Valorisation des déchets de chantier, matériaux biosourcés ou éco-labellisés</w:t>
            </w:r>
          </w:p>
        </w:tc>
        <w:tc>
          <w:tcPr>
            <w:tcW w:w="212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87A452A" w14:textId="6432FA44" w:rsidR="00D522ED" w:rsidRPr="00EE03C7" w:rsidRDefault="00D522ED" w:rsidP="00D522ED">
            <w:pPr>
              <w:pStyle w:val="RedaliaNormal"/>
              <w:jc w:val="center"/>
              <w:rPr>
                <w:b/>
                <w:bCs/>
                <w:sz w:val="20"/>
                <w:szCs w:val="18"/>
              </w:rPr>
            </w:pPr>
            <w:r w:rsidRPr="00EE03C7">
              <w:rPr>
                <w:b/>
                <w:bCs/>
                <w:sz w:val="20"/>
                <w:szCs w:val="18"/>
              </w:rPr>
              <w:t>10 %</w:t>
            </w:r>
          </w:p>
        </w:tc>
      </w:tr>
    </w:tbl>
    <w:p w14:paraId="6C6CFE56" w14:textId="77777777" w:rsidR="00EE03C7" w:rsidRDefault="00EE03C7" w:rsidP="00031FB4">
      <w:pPr>
        <w:pStyle w:val="Titre4"/>
        <w:ind w:left="0"/>
      </w:pPr>
    </w:p>
    <w:p w14:paraId="64E97C66" w14:textId="77777777" w:rsidR="00EE03C7" w:rsidRDefault="00EE03C7" w:rsidP="00031FB4">
      <w:pPr>
        <w:pStyle w:val="Titre4"/>
        <w:ind w:left="0"/>
      </w:pPr>
    </w:p>
    <w:tbl>
      <w:tblPr>
        <w:tblW w:w="9072" w:type="dxa"/>
        <w:jc w:val="center"/>
        <w:tblLayout w:type="fixed"/>
        <w:tblCellMar>
          <w:left w:w="10" w:type="dxa"/>
          <w:right w:w="10" w:type="dxa"/>
        </w:tblCellMar>
        <w:tblLook w:val="04A0" w:firstRow="1" w:lastRow="0" w:firstColumn="1" w:lastColumn="0" w:noHBand="0" w:noVBand="1"/>
      </w:tblPr>
      <w:tblGrid>
        <w:gridCol w:w="6946"/>
        <w:gridCol w:w="2126"/>
      </w:tblGrid>
      <w:tr w:rsidR="00A27D90" w14:paraId="648B4C77" w14:textId="77777777" w:rsidTr="00307ECD">
        <w:trPr>
          <w:trHeight w:val="454"/>
          <w:jc w:val="center"/>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DADEDDF" w14:textId="17061EC2" w:rsidR="00A27D90" w:rsidRDefault="00A27D90" w:rsidP="00307ECD">
            <w:pPr>
              <w:pStyle w:val="RedaliaNormal"/>
              <w:jc w:val="center"/>
              <w:rPr>
                <w:b/>
                <w:bCs/>
              </w:rPr>
            </w:pPr>
            <w:r>
              <w:rPr>
                <w:b/>
                <w:bCs/>
              </w:rPr>
              <w:t>Lot n°06 – Escaliers bois :</w:t>
            </w:r>
          </w:p>
        </w:tc>
      </w:tr>
      <w:tr w:rsidR="00A27D90" w:rsidRPr="00EE03C7" w14:paraId="43BDB1D1"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F0163DF" w14:textId="77777777" w:rsidR="00A27D90" w:rsidRPr="00EE03C7" w:rsidRDefault="00A27D90" w:rsidP="00307ECD">
            <w:pPr>
              <w:pStyle w:val="RedaliaNormal"/>
              <w:tabs>
                <w:tab w:val="left" w:pos="7272"/>
              </w:tabs>
              <w:ind w:right="-108"/>
              <w:jc w:val="center"/>
              <w:rPr>
                <w:b/>
                <w:bCs/>
              </w:rPr>
            </w:pPr>
            <w:r w:rsidRPr="00EE03C7">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3613868" w14:textId="77777777" w:rsidR="00A27D90" w:rsidRPr="00EE03C7" w:rsidRDefault="00A27D90" w:rsidP="00307ECD">
            <w:pPr>
              <w:pStyle w:val="RedaliaNormal"/>
              <w:jc w:val="center"/>
              <w:rPr>
                <w:b/>
                <w:bCs/>
              </w:rPr>
            </w:pPr>
            <w:r w:rsidRPr="00EE03C7">
              <w:rPr>
                <w:b/>
                <w:bCs/>
              </w:rPr>
              <w:t>Pondération</w:t>
            </w:r>
          </w:p>
        </w:tc>
      </w:tr>
      <w:tr w:rsidR="00A27D90" w:rsidRPr="00EE03C7" w14:paraId="6C207020"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F5B7611" w14:textId="77777777" w:rsidR="00A27D90" w:rsidRPr="00EE03C7" w:rsidRDefault="00A27D90" w:rsidP="00307ECD">
            <w:pPr>
              <w:pStyle w:val="RedaliaNormal"/>
              <w:tabs>
                <w:tab w:val="left" w:pos="7272"/>
              </w:tabs>
              <w:ind w:right="-108"/>
              <w:jc w:val="center"/>
              <w:rPr>
                <w:b/>
                <w:bCs/>
                <w:sz w:val="20"/>
                <w:szCs w:val="18"/>
              </w:rPr>
            </w:pPr>
            <w:r w:rsidRPr="00EE03C7">
              <w:rPr>
                <w:b/>
                <w:bCs/>
                <w:sz w:val="20"/>
                <w:szCs w:val="18"/>
              </w:rPr>
              <w:t>Prix</w:t>
            </w:r>
          </w:p>
          <w:p w14:paraId="52CD4D88" w14:textId="77777777" w:rsidR="00A27D90" w:rsidRPr="00EE03C7" w:rsidRDefault="00A27D90" w:rsidP="00307ECD">
            <w:pPr>
              <w:pStyle w:val="RedaliaNormal"/>
              <w:tabs>
                <w:tab w:val="left" w:pos="7272"/>
              </w:tabs>
              <w:ind w:right="-108"/>
              <w:jc w:val="center"/>
              <w:rPr>
                <w:sz w:val="20"/>
                <w:szCs w:val="18"/>
              </w:rPr>
            </w:pPr>
            <w:r w:rsidRPr="00EE03C7">
              <w:rPr>
                <w:sz w:val="20"/>
                <w:szCs w:val="18"/>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9242EB4" w14:textId="77777777" w:rsidR="00A27D90" w:rsidRPr="00EE03C7" w:rsidRDefault="00A27D90" w:rsidP="00307ECD">
            <w:pPr>
              <w:pStyle w:val="RedaliaNormal"/>
              <w:jc w:val="center"/>
              <w:rPr>
                <w:b/>
                <w:bCs/>
                <w:sz w:val="20"/>
                <w:szCs w:val="18"/>
              </w:rPr>
            </w:pPr>
            <w:r>
              <w:rPr>
                <w:b/>
                <w:bCs/>
                <w:sz w:val="20"/>
                <w:szCs w:val="18"/>
              </w:rPr>
              <w:t>6</w:t>
            </w:r>
            <w:r w:rsidRPr="00EE03C7">
              <w:rPr>
                <w:b/>
                <w:bCs/>
                <w:sz w:val="20"/>
                <w:szCs w:val="18"/>
              </w:rPr>
              <w:t>0 %</w:t>
            </w:r>
          </w:p>
        </w:tc>
      </w:tr>
      <w:tr w:rsidR="00A27D90" w:rsidRPr="00EE03C7" w14:paraId="4D307649" w14:textId="77777777" w:rsidTr="00D522E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7A796E" w14:textId="77777777" w:rsidR="00A27D90" w:rsidRPr="00EE03C7" w:rsidRDefault="00A27D90" w:rsidP="00307ECD">
            <w:pPr>
              <w:pStyle w:val="RedaliaNormal"/>
              <w:tabs>
                <w:tab w:val="left" w:pos="7272"/>
              </w:tabs>
              <w:ind w:right="-108"/>
              <w:jc w:val="center"/>
              <w:rPr>
                <w:b/>
                <w:bCs/>
                <w:sz w:val="20"/>
                <w:szCs w:val="18"/>
              </w:rPr>
            </w:pPr>
            <w:r w:rsidRPr="00EE03C7">
              <w:rPr>
                <w:b/>
                <w:bCs/>
                <w:sz w:val="20"/>
                <w:szCs w:val="18"/>
              </w:rPr>
              <w:t>Valeur technique</w:t>
            </w:r>
          </w:p>
          <w:p w14:paraId="7C9149E6" w14:textId="77777777" w:rsidR="00A27D90" w:rsidRPr="00EE03C7" w:rsidRDefault="00A27D90" w:rsidP="00307ECD">
            <w:pPr>
              <w:pStyle w:val="RedaliaNormal"/>
              <w:tabs>
                <w:tab w:val="left" w:pos="7272"/>
              </w:tabs>
              <w:ind w:right="-108"/>
              <w:jc w:val="center"/>
              <w:rPr>
                <w:sz w:val="20"/>
                <w:szCs w:val="18"/>
              </w:rPr>
            </w:pPr>
            <w:r w:rsidRPr="00EE03C7">
              <w:rPr>
                <w:sz w:val="20"/>
                <w:szCs w:val="18"/>
              </w:rPr>
              <w:t>Moyens humains et matériels affectés spécifiquement au chantier.</w:t>
            </w:r>
          </w:p>
          <w:p w14:paraId="6CCCEDB2" w14:textId="77777777" w:rsidR="00A27D90" w:rsidRPr="00EE03C7" w:rsidRDefault="00A27D90" w:rsidP="00307ECD">
            <w:pPr>
              <w:pStyle w:val="RedaliaNormal"/>
              <w:tabs>
                <w:tab w:val="left" w:pos="7272"/>
              </w:tabs>
              <w:ind w:right="-108"/>
              <w:jc w:val="center"/>
              <w:rPr>
                <w:sz w:val="20"/>
                <w:szCs w:val="18"/>
              </w:rPr>
            </w:pPr>
            <w:r w:rsidRPr="00EE03C7">
              <w:rPr>
                <w:sz w:val="20"/>
                <w:szCs w:val="18"/>
              </w:rPr>
              <w:t>Dispositions arrêtées par l'entreprise pour garantir la qualité des prestations à réaliser et le respect des délais d'exécution</w:t>
            </w:r>
          </w:p>
          <w:p w14:paraId="0CC7AA4C" w14:textId="77777777" w:rsidR="00A27D90" w:rsidRPr="00EE03C7" w:rsidRDefault="00A27D90" w:rsidP="00307ECD">
            <w:pPr>
              <w:pStyle w:val="RedaliaNormal"/>
              <w:tabs>
                <w:tab w:val="left" w:pos="7272"/>
              </w:tabs>
              <w:ind w:right="-108"/>
              <w:jc w:val="center"/>
              <w:rPr>
                <w:sz w:val="20"/>
                <w:szCs w:val="18"/>
              </w:rPr>
            </w:pPr>
            <w:r w:rsidRPr="00EE03C7">
              <w:rPr>
                <w:sz w:val="20"/>
                <w:szCs w:val="18"/>
              </w:rPr>
              <w:t>Tout élément permettant à l'entreprise d'appuyer son offre</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DCD6FC" w14:textId="77777777" w:rsidR="00A27D90" w:rsidRPr="00EE03C7" w:rsidRDefault="00A27D90" w:rsidP="00307ECD">
            <w:pPr>
              <w:pStyle w:val="RedaliaNormal"/>
              <w:jc w:val="center"/>
              <w:rPr>
                <w:b/>
                <w:bCs/>
                <w:sz w:val="20"/>
                <w:szCs w:val="18"/>
              </w:rPr>
            </w:pPr>
            <w:r w:rsidRPr="00EE03C7">
              <w:rPr>
                <w:b/>
                <w:bCs/>
                <w:sz w:val="20"/>
                <w:szCs w:val="18"/>
              </w:rPr>
              <w:t>30 %</w:t>
            </w:r>
          </w:p>
        </w:tc>
      </w:tr>
      <w:tr w:rsidR="00D522ED" w:rsidRPr="00EE03C7" w14:paraId="3621D554" w14:textId="77777777" w:rsidTr="00D522E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E33754E" w14:textId="77777777" w:rsidR="00D522ED" w:rsidRPr="00EE03C7" w:rsidRDefault="00D522ED" w:rsidP="00D522ED">
            <w:pPr>
              <w:pStyle w:val="RedaliaNormal"/>
              <w:tabs>
                <w:tab w:val="left" w:pos="7272"/>
              </w:tabs>
              <w:ind w:right="-108"/>
              <w:jc w:val="center"/>
              <w:rPr>
                <w:b/>
                <w:bCs/>
                <w:sz w:val="20"/>
                <w:szCs w:val="18"/>
              </w:rPr>
            </w:pPr>
            <w:r w:rsidRPr="00EE03C7">
              <w:rPr>
                <w:b/>
                <w:bCs/>
                <w:sz w:val="20"/>
                <w:szCs w:val="18"/>
              </w:rPr>
              <w:t>Performance environnementale</w:t>
            </w:r>
          </w:p>
          <w:p w14:paraId="5736A835" w14:textId="77280F4B" w:rsidR="00D522ED" w:rsidRPr="00EE03C7" w:rsidRDefault="00D522ED" w:rsidP="00D522ED">
            <w:pPr>
              <w:pStyle w:val="RedaliaNormal"/>
              <w:tabs>
                <w:tab w:val="left" w:pos="7272"/>
              </w:tabs>
              <w:ind w:right="-108"/>
              <w:jc w:val="center"/>
              <w:rPr>
                <w:b/>
                <w:bCs/>
                <w:sz w:val="20"/>
                <w:szCs w:val="18"/>
              </w:rPr>
            </w:pPr>
            <w:r w:rsidRPr="00EE03C7">
              <w:rPr>
                <w:sz w:val="20"/>
                <w:szCs w:val="18"/>
              </w:rPr>
              <w:t>Valorisation des déchets de chantier, matériaux biosourcés ou éco-labellisés</w:t>
            </w:r>
          </w:p>
        </w:tc>
        <w:tc>
          <w:tcPr>
            <w:tcW w:w="212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6DFE35A" w14:textId="5D394C44" w:rsidR="00D522ED" w:rsidRPr="00EE03C7" w:rsidRDefault="00D522ED" w:rsidP="00D522ED">
            <w:pPr>
              <w:pStyle w:val="RedaliaNormal"/>
              <w:jc w:val="center"/>
              <w:rPr>
                <w:b/>
                <w:bCs/>
                <w:sz w:val="20"/>
                <w:szCs w:val="18"/>
              </w:rPr>
            </w:pPr>
            <w:r w:rsidRPr="00EE03C7">
              <w:rPr>
                <w:b/>
                <w:bCs/>
                <w:sz w:val="20"/>
                <w:szCs w:val="18"/>
              </w:rPr>
              <w:t>10 %</w:t>
            </w:r>
          </w:p>
        </w:tc>
      </w:tr>
    </w:tbl>
    <w:p w14:paraId="45CCC543" w14:textId="77777777" w:rsidR="00EE03C7" w:rsidRDefault="00EE03C7" w:rsidP="00031FB4">
      <w:pPr>
        <w:pStyle w:val="Titre4"/>
        <w:ind w:left="0"/>
      </w:pPr>
    </w:p>
    <w:tbl>
      <w:tblPr>
        <w:tblW w:w="9072" w:type="dxa"/>
        <w:jc w:val="center"/>
        <w:tblLayout w:type="fixed"/>
        <w:tblCellMar>
          <w:left w:w="10" w:type="dxa"/>
          <w:right w:w="10" w:type="dxa"/>
        </w:tblCellMar>
        <w:tblLook w:val="04A0" w:firstRow="1" w:lastRow="0" w:firstColumn="1" w:lastColumn="0" w:noHBand="0" w:noVBand="1"/>
      </w:tblPr>
      <w:tblGrid>
        <w:gridCol w:w="6946"/>
        <w:gridCol w:w="2126"/>
      </w:tblGrid>
      <w:tr w:rsidR="00A27D90" w14:paraId="337C5088" w14:textId="77777777" w:rsidTr="00307ECD">
        <w:trPr>
          <w:trHeight w:val="454"/>
          <w:jc w:val="center"/>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962845A" w14:textId="53DA5B89" w:rsidR="00A27D90" w:rsidRDefault="00A27D90" w:rsidP="00307ECD">
            <w:pPr>
              <w:pStyle w:val="RedaliaNormal"/>
              <w:jc w:val="center"/>
              <w:rPr>
                <w:b/>
                <w:bCs/>
              </w:rPr>
            </w:pPr>
            <w:r>
              <w:rPr>
                <w:b/>
                <w:bCs/>
              </w:rPr>
              <w:t>Lot n°07 – Menuiseries extérieures PVC :</w:t>
            </w:r>
          </w:p>
        </w:tc>
      </w:tr>
      <w:tr w:rsidR="00A27D90" w:rsidRPr="00EE03C7" w14:paraId="5499C87F"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32A3118" w14:textId="77777777" w:rsidR="00A27D90" w:rsidRPr="00EE03C7" w:rsidRDefault="00A27D90" w:rsidP="00307ECD">
            <w:pPr>
              <w:pStyle w:val="RedaliaNormal"/>
              <w:tabs>
                <w:tab w:val="left" w:pos="7272"/>
              </w:tabs>
              <w:ind w:right="-108"/>
              <w:jc w:val="center"/>
              <w:rPr>
                <w:b/>
                <w:bCs/>
              </w:rPr>
            </w:pPr>
            <w:r w:rsidRPr="00EE03C7">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4AA4EB1" w14:textId="77777777" w:rsidR="00A27D90" w:rsidRPr="00EE03C7" w:rsidRDefault="00A27D90" w:rsidP="00307ECD">
            <w:pPr>
              <w:pStyle w:val="RedaliaNormal"/>
              <w:jc w:val="center"/>
              <w:rPr>
                <w:b/>
                <w:bCs/>
              </w:rPr>
            </w:pPr>
            <w:r w:rsidRPr="00EE03C7">
              <w:rPr>
                <w:b/>
                <w:bCs/>
              </w:rPr>
              <w:t>Pondération</w:t>
            </w:r>
          </w:p>
        </w:tc>
      </w:tr>
      <w:tr w:rsidR="00A27D90" w:rsidRPr="00EE03C7" w14:paraId="18889B7F"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AAD9511" w14:textId="77777777" w:rsidR="00A27D90" w:rsidRPr="00EE03C7" w:rsidRDefault="00A27D90" w:rsidP="00307ECD">
            <w:pPr>
              <w:pStyle w:val="RedaliaNormal"/>
              <w:tabs>
                <w:tab w:val="left" w:pos="7272"/>
              </w:tabs>
              <w:ind w:right="-108"/>
              <w:jc w:val="center"/>
              <w:rPr>
                <w:b/>
                <w:bCs/>
                <w:sz w:val="20"/>
                <w:szCs w:val="18"/>
              </w:rPr>
            </w:pPr>
            <w:r w:rsidRPr="00EE03C7">
              <w:rPr>
                <w:b/>
                <w:bCs/>
                <w:sz w:val="20"/>
                <w:szCs w:val="18"/>
              </w:rPr>
              <w:t>Prix</w:t>
            </w:r>
          </w:p>
          <w:p w14:paraId="603C7A5A" w14:textId="77777777" w:rsidR="00A27D90" w:rsidRPr="00EE03C7" w:rsidRDefault="00A27D90" w:rsidP="00307ECD">
            <w:pPr>
              <w:pStyle w:val="RedaliaNormal"/>
              <w:tabs>
                <w:tab w:val="left" w:pos="7272"/>
              </w:tabs>
              <w:ind w:right="-108"/>
              <w:jc w:val="center"/>
              <w:rPr>
                <w:sz w:val="20"/>
                <w:szCs w:val="18"/>
              </w:rPr>
            </w:pPr>
            <w:r w:rsidRPr="00EE03C7">
              <w:rPr>
                <w:sz w:val="20"/>
                <w:szCs w:val="18"/>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B2EABFC" w14:textId="77777777" w:rsidR="00A27D90" w:rsidRPr="00EE03C7" w:rsidRDefault="00A27D90" w:rsidP="00307ECD">
            <w:pPr>
              <w:pStyle w:val="RedaliaNormal"/>
              <w:jc w:val="center"/>
              <w:rPr>
                <w:b/>
                <w:bCs/>
                <w:sz w:val="20"/>
                <w:szCs w:val="18"/>
              </w:rPr>
            </w:pPr>
            <w:r w:rsidRPr="00EE03C7">
              <w:rPr>
                <w:b/>
                <w:bCs/>
                <w:sz w:val="20"/>
                <w:szCs w:val="18"/>
              </w:rPr>
              <w:t>50 %</w:t>
            </w:r>
          </w:p>
        </w:tc>
      </w:tr>
      <w:tr w:rsidR="00A27D90" w:rsidRPr="00EE03C7" w14:paraId="4B5DC3FF"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BC20C69" w14:textId="77777777" w:rsidR="00A27D90" w:rsidRPr="00EE03C7" w:rsidRDefault="00A27D90" w:rsidP="00307ECD">
            <w:pPr>
              <w:pStyle w:val="RedaliaNormal"/>
              <w:tabs>
                <w:tab w:val="left" w:pos="7272"/>
              </w:tabs>
              <w:ind w:right="-108"/>
              <w:jc w:val="center"/>
              <w:rPr>
                <w:b/>
                <w:bCs/>
                <w:sz w:val="20"/>
                <w:szCs w:val="18"/>
              </w:rPr>
            </w:pPr>
            <w:r w:rsidRPr="00EE03C7">
              <w:rPr>
                <w:b/>
                <w:bCs/>
                <w:sz w:val="20"/>
                <w:szCs w:val="18"/>
              </w:rPr>
              <w:t>Valeur technique</w:t>
            </w:r>
          </w:p>
          <w:p w14:paraId="6E62F79A" w14:textId="77777777" w:rsidR="00A27D90" w:rsidRPr="00EE03C7" w:rsidRDefault="00A27D90" w:rsidP="00307ECD">
            <w:pPr>
              <w:pStyle w:val="RedaliaNormal"/>
              <w:tabs>
                <w:tab w:val="left" w:pos="7272"/>
              </w:tabs>
              <w:ind w:right="-108"/>
              <w:jc w:val="center"/>
              <w:rPr>
                <w:sz w:val="20"/>
                <w:szCs w:val="18"/>
              </w:rPr>
            </w:pPr>
            <w:r w:rsidRPr="00EE03C7">
              <w:rPr>
                <w:sz w:val="20"/>
                <w:szCs w:val="18"/>
              </w:rPr>
              <w:t>Moyens humains et matériels affectés spécifiquement au chantier.</w:t>
            </w:r>
          </w:p>
          <w:p w14:paraId="65C1B884" w14:textId="77777777" w:rsidR="00A27D90" w:rsidRPr="00EE03C7" w:rsidRDefault="00A27D90" w:rsidP="00307ECD">
            <w:pPr>
              <w:pStyle w:val="RedaliaNormal"/>
              <w:tabs>
                <w:tab w:val="left" w:pos="7272"/>
              </w:tabs>
              <w:ind w:right="-108"/>
              <w:jc w:val="center"/>
              <w:rPr>
                <w:sz w:val="20"/>
                <w:szCs w:val="18"/>
              </w:rPr>
            </w:pPr>
            <w:r w:rsidRPr="00EE03C7">
              <w:rPr>
                <w:sz w:val="20"/>
                <w:szCs w:val="18"/>
              </w:rPr>
              <w:t>Dispositions arrêtées par l'entreprise pour garantir la qualité des prestations à réaliser et le respect des délais d'exécution</w:t>
            </w:r>
          </w:p>
          <w:p w14:paraId="53D09D9B" w14:textId="77777777" w:rsidR="00A27D90" w:rsidRPr="00EE03C7" w:rsidRDefault="00A27D90" w:rsidP="00307ECD">
            <w:pPr>
              <w:pStyle w:val="RedaliaNormal"/>
              <w:tabs>
                <w:tab w:val="left" w:pos="7272"/>
              </w:tabs>
              <w:ind w:right="-108"/>
              <w:jc w:val="center"/>
              <w:rPr>
                <w:sz w:val="20"/>
                <w:szCs w:val="18"/>
              </w:rPr>
            </w:pPr>
            <w:r w:rsidRPr="00EE03C7">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53B349B" w14:textId="77777777" w:rsidR="00A27D90" w:rsidRPr="00EE03C7" w:rsidRDefault="00A27D90" w:rsidP="00307ECD">
            <w:pPr>
              <w:pStyle w:val="RedaliaNormal"/>
              <w:jc w:val="center"/>
              <w:rPr>
                <w:b/>
                <w:bCs/>
                <w:sz w:val="20"/>
                <w:szCs w:val="18"/>
              </w:rPr>
            </w:pPr>
            <w:r w:rsidRPr="00EE03C7">
              <w:rPr>
                <w:b/>
                <w:bCs/>
                <w:sz w:val="20"/>
                <w:szCs w:val="18"/>
              </w:rPr>
              <w:t>30 %</w:t>
            </w:r>
          </w:p>
        </w:tc>
      </w:tr>
      <w:tr w:rsidR="00A27D90" w:rsidRPr="00EE03C7" w14:paraId="10B8B738"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34F57C" w14:textId="77777777" w:rsidR="00A27D90" w:rsidRPr="00EE03C7" w:rsidRDefault="00A27D90" w:rsidP="00307ECD">
            <w:pPr>
              <w:pStyle w:val="RedaliaNormal"/>
              <w:tabs>
                <w:tab w:val="left" w:pos="7272"/>
              </w:tabs>
              <w:ind w:right="-108"/>
              <w:jc w:val="center"/>
              <w:rPr>
                <w:b/>
                <w:bCs/>
                <w:sz w:val="20"/>
                <w:szCs w:val="18"/>
              </w:rPr>
            </w:pPr>
            <w:r w:rsidRPr="00EE03C7">
              <w:rPr>
                <w:b/>
                <w:bCs/>
                <w:sz w:val="20"/>
                <w:szCs w:val="18"/>
              </w:rPr>
              <w:t>Performances en matière d'insertion professionnelle des publics en difficulté</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BA8CCE" w14:textId="77777777" w:rsidR="00A27D90" w:rsidRPr="00EE03C7" w:rsidRDefault="00A27D90" w:rsidP="00307ECD">
            <w:pPr>
              <w:pStyle w:val="RedaliaNormal"/>
              <w:jc w:val="center"/>
              <w:rPr>
                <w:b/>
                <w:bCs/>
                <w:sz w:val="20"/>
                <w:szCs w:val="18"/>
              </w:rPr>
            </w:pPr>
            <w:r w:rsidRPr="00EE03C7">
              <w:rPr>
                <w:b/>
                <w:bCs/>
                <w:sz w:val="20"/>
                <w:szCs w:val="18"/>
              </w:rPr>
              <w:t>10 %</w:t>
            </w:r>
          </w:p>
        </w:tc>
      </w:tr>
      <w:tr w:rsidR="00A27D90" w:rsidRPr="00EE03C7" w14:paraId="1E9B200C"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959A6E7" w14:textId="77777777" w:rsidR="00A27D90" w:rsidRPr="00EE03C7" w:rsidRDefault="00A27D90" w:rsidP="00307ECD">
            <w:pPr>
              <w:pStyle w:val="RedaliaNormal"/>
              <w:tabs>
                <w:tab w:val="left" w:pos="7272"/>
              </w:tabs>
              <w:ind w:right="-108"/>
              <w:jc w:val="center"/>
              <w:rPr>
                <w:b/>
                <w:bCs/>
                <w:sz w:val="20"/>
                <w:szCs w:val="18"/>
              </w:rPr>
            </w:pPr>
            <w:r w:rsidRPr="00EE03C7">
              <w:rPr>
                <w:b/>
                <w:bCs/>
                <w:sz w:val="20"/>
                <w:szCs w:val="18"/>
              </w:rPr>
              <w:t>Performance environnementale</w:t>
            </w:r>
          </w:p>
          <w:p w14:paraId="1F64B14E" w14:textId="77777777" w:rsidR="00A27D90" w:rsidRPr="00EE03C7" w:rsidRDefault="00A27D90" w:rsidP="00307ECD">
            <w:pPr>
              <w:pStyle w:val="RedaliaNormal"/>
              <w:tabs>
                <w:tab w:val="left" w:pos="7272"/>
              </w:tabs>
              <w:ind w:right="-108"/>
              <w:jc w:val="center"/>
              <w:rPr>
                <w:sz w:val="20"/>
                <w:szCs w:val="18"/>
              </w:rPr>
            </w:pPr>
            <w:r w:rsidRPr="00EE03C7">
              <w:rPr>
                <w:sz w:val="20"/>
                <w:szCs w:val="18"/>
              </w:rPr>
              <w:t>Valorisation des déchets de chantier, matériaux biosourcés ou éco-labellisés</w:t>
            </w:r>
          </w:p>
        </w:tc>
        <w:tc>
          <w:tcPr>
            <w:tcW w:w="212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4F2B874" w14:textId="77777777" w:rsidR="00A27D90" w:rsidRPr="00EE03C7" w:rsidRDefault="00A27D90" w:rsidP="00307ECD">
            <w:pPr>
              <w:pStyle w:val="RedaliaNormal"/>
              <w:jc w:val="center"/>
              <w:rPr>
                <w:b/>
                <w:bCs/>
                <w:sz w:val="20"/>
                <w:szCs w:val="18"/>
              </w:rPr>
            </w:pPr>
            <w:r w:rsidRPr="00EE03C7">
              <w:rPr>
                <w:b/>
                <w:bCs/>
                <w:sz w:val="20"/>
                <w:szCs w:val="18"/>
              </w:rPr>
              <w:t>10 %</w:t>
            </w:r>
          </w:p>
        </w:tc>
      </w:tr>
    </w:tbl>
    <w:p w14:paraId="4F31EED9" w14:textId="48FD3E13" w:rsidR="00EE03C7" w:rsidRDefault="00EE03C7" w:rsidP="00031FB4">
      <w:pPr>
        <w:pStyle w:val="Titre4"/>
        <w:ind w:left="0"/>
      </w:pPr>
    </w:p>
    <w:p w14:paraId="5E039F1E" w14:textId="77777777" w:rsidR="00A27D90" w:rsidRDefault="00A27D90" w:rsidP="00A27D90"/>
    <w:p w14:paraId="246754D0" w14:textId="77777777" w:rsidR="00A27D90" w:rsidRDefault="00A27D90" w:rsidP="00A27D90"/>
    <w:p w14:paraId="0AE65E26" w14:textId="77777777" w:rsidR="00A27D90" w:rsidRDefault="00A27D90" w:rsidP="00A27D90"/>
    <w:p w14:paraId="6FDC1CE5" w14:textId="77777777" w:rsidR="00A27D90" w:rsidRDefault="00A27D90" w:rsidP="00A27D90"/>
    <w:p w14:paraId="382130D6" w14:textId="77777777" w:rsidR="00A27D90" w:rsidRDefault="00A27D90" w:rsidP="00A27D90"/>
    <w:p w14:paraId="0976020D" w14:textId="77777777" w:rsidR="00A27D90" w:rsidRDefault="00A27D90" w:rsidP="00A27D90"/>
    <w:p w14:paraId="298DBAC9" w14:textId="77777777" w:rsidR="00A27D90" w:rsidRDefault="00A27D90" w:rsidP="00A27D90"/>
    <w:p w14:paraId="5EAF5F95" w14:textId="77777777" w:rsidR="00A27D90" w:rsidRDefault="00A27D90" w:rsidP="00A27D90"/>
    <w:p w14:paraId="6278E062" w14:textId="77777777" w:rsidR="00A27D90" w:rsidRDefault="00A27D90" w:rsidP="00A27D90"/>
    <w:p w14:paraId="3BD0024A" w14:textId="77777777" w:rsidR="00A27D90" w:rsidRDefault="00A27D90" w:rsidP="00A27D90"/>
    <w:p w14:paraId="03B6EA5F" w14:textId="77777777" w:rsidR="00A27D90" w:rsidRDefault="00A27D90" w:rsidP="00A27D90"/>
    <w:p w14:paraId="7BD8AAFB" w14:textId="77777777" w:rsidR="00A27D90" w:rsidRDefault="00A27D90" w:rsidP="00A27D90"/>
    <w:p w14:paraId="05E847AF" w14:textId="77777777" w:rsidR="00A27D90" w:rsidRDefault="00A27D90" w:rsidP="00A27D90"/>
    <w:p w14:paraId="5981AD01" w14:textId="77777777" w:rsidR="00A27D90" w:rsidRDefault="00A27D90" w:rsidP="00A27D90"/>
    <w:p w14:paraId="748543FB" w14:textId="77777777" w:rsidR="00A27D90" w:rsidRDefault="00A27D90" w:rsidP="00A27D90"/>
    <w:tbl>
      <w:tblPr>
        <w:tblW w:w="9072" w:type="dxa"/>
        <w:jc w:val="center"/>
        <w:tblLayout w:type="fixed"/>
        <w:tblCellMar>
          <w:left w:w="10" w:type="dxa"/>
          <w:right w:w="10" w:type="dxa"/>
        </w:tblCellMar>
        <w:tblLook w:val="04A0" w:firstRow="1" w:lastRow="0" w:firstColumn="1" w:lastColumn="0" w:noHBand="0" w:noVBand="1"/>
      </w:tblPr>
      <w:tblGrid>
        <w:gridCol w:w="6946"/>
        <w:gridCol w:w="2126"/>
      </w:tblGrid>
      <w:tr w:rsidR="00A27D90" w14:paraId="559B7F1A" w14:textId="77777777" w:rsidTr="00307ECD">
        <w:trPr>
          <w:trHeight w:val="454"/>
          <w:jc w:val="center"/>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79DA3A3" w14:textId="734EAF88" w:rsidR="00A27D90" w:rsidRDefault="00A27D90" w:rsidP="00307ECD">
            <w:pPr>
              <w:pStyle w:val="RedaliaNormal"/>
              <w:jc w:val="center"/>
              <w:rPr>
                <w:b/>
                <w:bCs/>
              </w:rPr>
            </w:pPr>
            <w:r>
              <w:rPr>
                <w:b/>
                <w:bCs/>
              </w:rPr>
              <w:lastRenderedPageBreak/>
              <w:t xml:space="preserve">Lot n°09 – Isolation </w:t>
            </w:r>
            <w:proofErr w:type="spellStart"/>
            <w:r>
              <w:rPr>
                <w:b/>
                <w:bCs/>
              </w:rPr>
              <w:t>souflée</w:t>
            </w:r>
            <w:proofErr w:type="spellEnd"/>
            <w:r>
              <w:rPr>
                <w:b/>
                <w:bCs/>
              </w:rPr>
              <w:t> :</w:t>
            </w:r>
          </w:p>
        </w:tc>
      </w:tr>
      <w:tr w:rsidR="00A27D90" w:rsidRPr="00EE03C7" w14:paraId="386804B7"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967EEF2" w14:textId="77777777" w:rsidR="00A27D90" w:rsidRPr="00EE03C7" w:rsidRDefault="00A27D90" w:rsidP="00307ECD">
            <w:pPr>
              <w:pStyle w:val="RedaliaNormal"/>
              <w:tabs>
                <w:tab w:val="left" w:pos="7272"/>
              </w:tabs>
              <w:ind w:right="-108"/>
              <w:jc w:val="center"/>
              <w:rPr>
                <w:b/>
                <w:bCs/>
              </w:rPr>
            </w:pPr>
            <w:r w:rsidRPr="00EE03C7">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346A656" w14:textId="77777777" w:rsidR="00A27D90" w:rsidRPr="00EE03C7" w:rsidRDefault="00A27D90" w:rsidP="00307ECD">
            <w:pPr>
              <w:pStyle w:val="RedaliaNormal"/>
              <w:jc w:val="center"/>
              <w:rPr>
                <w:b/>
                <w:bCs/>
              </w:rPr>
            </w:pPr>
            <w:r w:rsidRPr="00EE03C7">
              <w:rPr>
                <w:b/>
                <w:bCs/>
              </w:rPr>
              <w:t>Pondération</w:t>
            </w:r>
          </w:p>
        </w:tc>
      </w:tr>
      <w:tr w:rsidR="00A27D90" w:rsidRPr="00EE03C7" w14:paraId="3B734B8E"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989A14C" w14:textId="77777777" w:rsidR="00A27D90" w:rsidRPr="00EE03C7" w:rsidRDefault="00A27D90" w:rsidP="00307ECD">
            <w:pPr>
              <w:pStyle w:val="RedaliaNormal"/>
              <w:tabs>
                <w:tab w:val="left" w:pos="7272"/>
              </w:tabs>
              <w:ind w:right="-108"/>
              <w:jc w:val="center"/>
              <w:rPr>
                <w:b/>
                <w:bCs/>
                <w:sz w:val="20"/>
                <w:szCs w:val="18"/>
              </w:rPr>
            </w:pPr>
            <w:r w:rsidRPr="00EE03C7">
              <w:rPr>
                <w:b/>
                <w:bCs/>
                <w:sz w:val="20"/>
                <w:szCs w:val="18"/>
              </w:rPr>
              <w:t>Prix</w:t>
            </w:r>
          </w:p>
          <w:p w14:paraId="7FFD98A7" w14:textId="77777777" w:rsidR="00A27D90" w:rsidRPr="00EE03C7" w:rsidRDefault="00A27D90" w:rsidP="00307ECD">
            <w:pPr>
              <w:pStyle w:val="RedaliaNormal"/>
              <w:tabs>
                <w:tab w:val="left" w:pos="7272"/>
              </w:tabs>
              <w:ind w:right="-108"/>
              <w:jc w:val="center"/>
              <w:rPr>
                <w:sz w:val="20"/>
                <w:szCs w:val="18"/>
              </w:rPr>
            </w:pPr>
            <w:r w:rsidRPr="00EE03C7">
              <w:rPr>
                <w:sz w:val="20"/>
                <w:szCs w:val="18"/>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ED639C7" w14:textId="77777777" w:rsidR="00A27D90" w:rsidRPr="00EE03C7" w:rsidRDefault="00A27D90" w:rsidP="00307ECD">
            <w:pPr>
              <w:pStyle w:val="RedaliaNormal"/>
              <w:jc w:val="center"/>
              <w:rPr>
                <w:b/>
                <w:bCs/>
                <w:sz w:val="20"/>
                <w:szCs w:val="18"/>
              </w:rPr>
            </w:pPr>
            <w:r>
              <w:rPr>
                <w:b/>
                <w:bCs/>
                <w:sz w:val="20"/>
                <w:szCs w:val="18"/>
              </w:rPr>
              <w:t>6</w:t>
            </w:r>
            <w:r w:rsidRPr="00EE03C7">
              <w:rPr>
                <w:b/>
                <w:bCs/>
                <w:sz w:val="20"/>
                <w:szCs w:val="18"/>
              </w:rPr>
              <w:t>0 %</w:t>
            </w:r>
          </w:p>
        </w:tc>
      </w:tr>
      <w:tr w:rsidR="00A27D90" w:rsidRPr="00EE03C7" w14:paraId="5054F815" w14:textId="77777777" w:rsidTr="00D522E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264C45" w14:textId="77777777" w:rsidR="00A27D90" w:rsidRPr="00EE03C7" w:rsidRDefault="00A27D90" w:rsidP="00307ECD">
            <w:pPr>
              <w:pStyle w:val="RedaliaNormal"/>
              <w:tabs>
                <w:tab w:val="left" w:pos="7272"/>
              </w:tabs>
              <w:ind w:right="-108"/>
              <w:jc w:val="center"/>
              <w:rPr>
                <w:b/>
                <w:bCs/>
                <w:sz w:val="20"/>
                <w:szCs w:val="18"/>
              </w:rPr>
            </w:pPr>
            <w:r w:rsidRPr="00EE03C7">
              <w:rPr>
                <w:b/>
                <w:bCs/>
                <w:sz w:val="20"/>
                <w:szCs w:val="18"/>
              </w:rPr>
              <w:t>Valeur technique</w:t>
            </w:r>
          </w:p>
          <w:p w14:paraId="4548CA0F" w14:textId="77777777" w:rsidR="00A27D90" w:rsidRPr="00EE03C7" w:rsidRDefault="00A27D90" w:rsidP="00307ECD">
            <w:pPr>
              <w:pStyle w:val="RedaliaNormal"/>
              <w:tabs>
                <w:tab w:val="left" w:pos="7272"/>
              </w:tabs>
              <w:ind w:right="-108"/>
              <w:jc w:val="center"/>
              <w:rPr>
                <w:sz w:val="20"/>
                <w:szCs w:val="18"/>
              </w:rPr>
            </w:pPr>
            <w:r w:rsidRPr="00EE03C7">
              <w:rPr>
                <w:sz w:val="20"/>
                <w:szCs w:val="18"/>
              </w:rPr>
              <w:t>Moyens humains et matériels affectés spécifiquement au chantier.</w:t>
            </w:r>
          </w:p>
          <w:p w14:paraId="147C76DF" w14:textId="77777777" w:rsidR="00A27D90" w:rsidRPr="00EE03C7" w:rsidRDefault="00A27D90" w:rsidP="00307ECD">
            <w:pPr>
              <w:pStyle w:val="RedaliaNormal"/>
              <w:tabs>
                <w:tab w:val="left" w:pos="7272"/>
              </w:tabs>
              <w:ind w:right="-108"/>
              <w:jc w:val="center"/>
              <w:rPr>
                <w:sz w:val="20"/>
                <w:szCs w:val="18"/>
              </w:rPr>
            </w:pPr>
            <w:r w:rsidRPr="00EE03C7">
              <w:rPr>
                <w:sz w:val="20"/>
                <w:szCs w:val="18"/>
              </w:rPr>
              <w:t>Dispositions arrêtées par l'entreprise pour garantir la qualité des prestations à réaliser et le respect des délais d'exécution</w:t>
            </w:r>
          </w:p>
          <w:p w14:paraId="05E8FF30" w14:textId="77777777" w:rsidR="00A27D90" w:rsidRPr="00EE03C7" w:rsidRDefault="00A27D90" w:rsidP="00307ECD">
            <w:pPr>
              <w:pStyle w:val="RedaliaNormal"/>
              <w:tabs>
                <w:tab w:val="left" w:pos="7272"/>
              </w:tabs>
              <w:ind w:right="-108"/>
              <w:jc w:val="center"/>
              <w:rPr>
                <w:sz w:val="20"/>
                <w:szCs w:val="18"/>
              </w:rPr>
            </w:pPr>
            <w:r w:rsidRPr="00EE03C7">
              <w:rPr>
                <w:sz w:val="20"/>
                <w:szCs w:val="18"/>
              </w:rPr>
              <w:t>Tout élément permettant à l'entreprise d'appuyer son offre</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92946D" w14:textId="77777777" w:rsidR="00A27D90" w:rsidRPr="00EE03C7" w:rsidRDefault="00A27D90" w:rsidP="00307ECD">
            <w:pPr>
              <w:pStyle w:val="RedaliaNormal"/>
              <w:jc w:val="center"/>
              <w:rPr>
                <w:b/>
                <w:bCs/>
                <w:sz w:val="20"/>
                <w:szCs w:val="18"/>
              </w:rPr>
            </w:pPr>
            <w:r w:rsidRPr="00EE03C7">
              <w:rPr>
                <w:b/>
                <w:bCs/>
                <w:sz w:val="20"/>
                <w:szCs w:val="18"/>
              </w:rPr>
              <w:t>30 %</w:t>
            </w:r>
          </w:p>
        </w:tc>
      </w:tr>
      <w:tr w:rsidR="00D522ED" w:rsidRPr="00EE03C7" w14:paraId="77D0E95B" w14:textId="77777777" w:rsidTr="00D522E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FF19B2E" w14:textId="77777777" w:rsidR="00D522ED" w:rsidRPr="00EE03C7" w:rsidRDefault="00D522ED" w:rsidP="00D522ED">
            <w:pPr>
              <w:pStyle w:val="RedaliaNormal"/>
              <w:tabs>
                <w:tab w:val="left" w:pos="7272"/>
              </w:tabs>
              <w:ind w:right="-108"/>
              <w:jc w:val="center"/>
              <w:rPr>
                <w:b/>
                <w:bCs/>
                <w:sz w:val="20"/>
                <w:szCs w:val="18"/>
              </w:rPr>
            </w:pPr>
            <w:r w:rsidRPr="00EE03C7">
              <w:rPr>
                <w:b/>
                <w:bCs/>
                <w:sz w:val="20"/>
                <w:szCs w:val="18"/>
              </w:rPr>
              <w:t>Performance environnementale</w:t>
            </w:r>
          </w:p>
          <w:p w14:paraId="66BE1957" w14:textId="22DB1412" w:rsidR="00D522ED" w:rsidRPr="00EE03C7" w:rsidRDefault="00D522ED" w:rsidP="00D522ED">
            <w:pPr>
              <w:pStyle w:val="RedaliaNormal"/>
              <w:tabs>
                <w:tab w:val="left" w:pos="7272"/>
              </w:tabs>
              <w:ind w:right="-108"/>
              <w:jc w:val="center"/>
              <w:rPr>
                <w:b/>
                <w:bCs/>
                <w:sz w:val="20"/>
                <w:szCs w:val="18"/>
              </w:rPr>
            </w:pPr>
            <w:r w:rsidRPr="00EE03C7">
              <w:rPr>
                <w:sz w:val="20"/>
                <w:szCs w:val="18"/>
              </w:rPr>
              <w:t>Valorisation des déchets de chantier, matériaux biosourcés ou éco-labellisés</w:t>
            </w:r>
          </w:p>
        </w:tc>
        <w:tc>
          <w:tcPr>
            <w:tcW w:w="212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5DF0509" w14:textId="43FA05CF" w:rsidR="00D522ED" w:rsidRPr="00EE03C7" w:rsidRDefault="00D522ED" w:rsidP="00D522ED">
            <w:pPr>
              <w:pStyle w:val="RedaliaNormal"/>
              <w:jc w:val="center"/>
              <w:rPr>
                <w:b/>
                <w:bCs/>
                <w:sz w:val="20"/>
                <w:szCs w:val="18"/>
              </w:rPr>
            </w:pPr>
            <w:r w:rsidRPr="00EE03C7">
              <w:rPr>
                <w:b/>
                <w:bCs/>
                <w:sz w:val="20"/>
                <w:szCs w:val="18"/>
              </w:rPr>
              <w:t>10 %</w:t>
            </w:r>
          </w:p>
        </w:tc>
      </w:tr>
    </w:tbl>
    <w:p w14:paraId="5A38FF0E" w14:textId="77777777" w:rsidR="00A27D90" w:rsidRPr="00A27D90" w:rsidRDefault="00A27D90" w:rsidP="00A27D90"/>
    <w:tbl>
      <w:tblPr>
        <w:tblW w:w="9072" w:type="dxa"/>
        <w:jc w:val="center"/>
        <w:tblLayout w:type="fixed"/>
        <w:tblCellMar>
          <w:left w:w="10" w:type="dxa"/>
          <w:right w:w="10" w:type="dxa"/>
        </w:tblCellMar>
        <w:tblLook w:val="04A0" w:firstRow="1" w:lastRow="0" w:firstColumn="1" w:lastColumn="0" w:noHBand="0" w:noVBand="1"/>
      </w:tblPr>
      <w:tblGrid>
        <w:gridCol w:w="6946"/>
        <w:gridCol w:w="2126"/>
      </w:tblGrid>
      <w:tr w:rsidR="00A27D90" w14:paraId="4FBA1129" w14:textId="77777777" w:rsidTr="00307ECD">
        <w:trPr>
          <w:trHeight w:val="454"/>
          <w:jc w:val="center"/>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7C73146" w14:textId="7E354B94" w:rsidR="00A27D90" w:rsidRDefault="00A27D90" w:rsidP="00307ECD">
            <w:pPr>
              <w:pStyle w:val="RedaliaNormal"/>
              <w:jc w:val="center"/>
              <w:rPr>
                <w:b/>
                <w:bCs/>
              </w:rPr>
            </w:pPr>
            <w:r>
              <w:rPr>
                <w:b/>
                <w:bCs/>
              </w:rPr>
              <w:t>Lot n°10 – Sols souples :</w:t>
            </w:r>
          </w:p>
        </w:tc>
      </w:tr>
      <w:tr w:rsidR="00A27D90" w:rsidRPr="00EE03C7" w14:paraId="2900F53E"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0313DB8" w14:textId="77777777" w:rsidR="00A27D90" w:rsidRPr="00EE03C7" w:rsidRDefault="00A27D90" w:rsidP="00307ECD">
            <w:pPr>
              <w:pStyle w:val="RedaliaNormal"/>
              <w:tabs>
                <w:tab w:val="left" w:pos="7272"/>
              </w:tabs>
              <w:ind w:right="-108"/>
              <w:jc w:val="center"/>
              <w:rPr>
                <w:b/>
                <w:bCs/>
              </w:rPr>
            </w:pPr>
            <w:r w:rsidRPr="00EE03C7">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C197DEE" w14:textId="77777777" w:rsidR="00A27D90" w:rsidRPr="00EE03C7" w:rsidRDefault="00A27D90" w:rsidP="00307ECD">
            <w:pPr>
              <w:pStyle w:val="RedaliaNormal"/>
              <w:jc w:val="center"/>
              <w:rPr>
                <w:b/>
                <w:bCs/>
              </w:rPr>
            </w:pPr>
            <w:r w:rsidRPr="00EE03C7">
              <w:rPr>
                <w:b/>
                <w:bCs/>
              </w:rPr>
              <w:t>Pondération</w:t>
            </w:r>
          </w:p>
        </w:tc>
      </w:tr>
      <w:tr w:rsidR="00A27D90" w:rsidRPr="00EE03C7" w14:paraId="439582F4"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4CD2703" w14:textId="77777777" w:rsidR="00A27D90" w:rsidRPr="00EE03C7" w:rsidRDefault="00A27D90" w:rsidP="00307ECD">
            <w:pPr>
              <w:pStyle w:val="RedaliaNormal"/>
              <w:tabs>
                <w:tab w:val="left" w:pos="7272"/>
              </w:tabs>
              <w:ind w:right="-108"/>
              <w:jc w:val="center"/>
              <w:rPr>
                <w:b/>
                <w:bCs/>
                <w:sz w:val="20"/>
                <w:szCs w:val="18"/>
              </w:rPr>
            </w:pPr>
            <w:r w:rsidRPr="00EE03C7">
              <w:rPr>
                <w:b/>
                <w:bCs/>
                <w:sz w:val="20"/>
                <w:szCs w:val="18"/>
              </w:rPr>
              <w:t>Prix</w:t>
            </w:r>
          </w:p>
          <w:p w14:paraId="6D5E6F9C" w14:textId="77777777" w:rsidR="00A27D90" w:rsidRPr="00EE03C7" w:rsidRDefault="00A27D90" w:rsidP="00307ECD">
            <w:pPr>
              <w:pStyle w:val="RedaliaNormal"/>
              <w:tabs>
                <w:tab w:val="left" w:pos="7272"/>
              </w:tabs>
              <w:ind w:right="-108"/>
              <w:jc w:val="center"/>
              <w:rPr>
                <w:sz w:val="20"/>
                <w:szCs w:val="18"/>
              </w:rPr>
            </w:pPr>
            <w:r w:rsidRPr="00EE03C7">
              <w:rPr>
                <w:sz w:val="20"/>
                <w:szCs w:val="18"/>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AECA57D" w14:textId="77777777" w:rsidR="00A27D90" w:rsidRPr="00EE03C7" w:rsidRDefault="00A27D90" w:rsidP="00307ECD">
            <w:pPr>
              <w:pStyle w:val="RedaliaNormal"/>
              <w:jc w:val="center"/>
              <w:rPr>
                <w:b/>
                <w:bCs/>
                <w:sz w:val="20"/>
                <w:szCs w:val="18"/>
              </w:rPr>
            </w:pPr>
            <w:r>
              <w:rPr>
                <w:b/>
                <w:bCs/>
                <w:sz w:val="20"/>
                <w:szCs w:val="18"/>
              </w:rPr>
              <w:t>6</w:t>
            </w:r>
            <w:r w:rsidRPr="00EE03C7">
              <w:rPr>
                <w:b/>
                <w:bCs/>
                <w:sz w:val="20"/>
                <w:szCs w:val="18"/>
              </w:rPr>
              <w:t>0 %</w:t>
            </w:r>
          </w:p>
        </w:tc>
      </w:tr>
      <w:tr w:rsidR="00A27D90" w:rsidRPr="00EE03C7" w14:paraId="5A301DB3" w14:textId="77777777" w:rsidTr="00D522E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CD9C9C" w14:textId="77777777" w:rsidR="00A27D90" w:rsidRPr="00EE03C7" w:rsidRDefault="00A27D90" w:rsidP="00307ECD">
            <w:pPr>
              <w:pStyle w:val="RedaliaNormal"/>
              <w:tabs>
                <w:tab w:val="left" w:pos="7272"/>
              </w:tabs>
              <w:ind w:right="-108"/>
              <w:jc w:val="center"/>
              <w:rPr>
                <w:b/>
                <w:bCs/>
                <w:sz w:val="20"/>
                <w:szCs w:val="18"/>
              </w:rPr>
            </w:pPr>
            <w:r w:rsidRPr="00EE03C7">
              <w:rPr>
                <w:b/>
                <w:bCs/>
                <w:sz w:val="20"/>
                <w:szCs w:val="18"/>
              </w:rPr>
              <w:t>Valeur technique</w:t>
            </w:r>
          </w:p>
          <w:p w14:paraId="3FFE01EF" w14:textId="77777777" w:rsidR="00A27D90" w:rsidRPr="00EE03C7" w:rsidRDefault="00A27D90" w:rsidP="00307ECD">
            <w:pPr>
              <w:pStyle w:val="RedaliaNormal"/>
              <w:tabs>
                <w:tab w:val="left" w:pos="7272"/>
              </w:tabs>
              <w:ind w:right="-108"/>
              <w:jc w:val="center"/>
              <w:rPr>
                <w:sz w:val="20"/>
                <w:szCs w:val="18"/>
              </w:rPr>
            </w:pPr>
            <w:r w:rsidRPr="00EE03C7">
              <w:rPr>
                <w:sz w:val="20"/>
                <w:szCs w:val="18"/>
              </w:rPr>
              <w:t>Moyens humains et matériels affectés spécifiquement au chantier.</w:t>
            </w:r>
          </w:p>
          <w:p w14:paraId="0E9D11EF" w14:textId="77777777" w:rsidR="00A27D90" w:rsidRPr="00EE03C7" w:rsidRDefault="00A27D90" w:rsidP="00307ECD">
            <w:pPr>
              <w:pStyle w:val="RedaliaNormal"/>
              <w:tabs>
                <w:tab w:val="left" w:pos="7272"/>
              </w:tabs>
              <w:ind w:right="-108"/>
              <w:jc w:val="center"/>
              <w:rPr>
                <w:sz w:val="20"/>
                <w:szCs w:val="18"/>
              </w:rPr>
            </w:pPr>
            <w:r w:rsidRPr="00EE03C7">
              <w:rPr>
                <w:sz w:val="20"/>
                <w:szCs w:val="18"/>
              </w:rPr>
              <w:t>Dispositions arrêtées par l'entreprise pour garantir la qualité des prestations à réaliser et le respect des délais d'exécution</w:t>
            </w:r>
          </w:p>
          <w:p w14:paraId="3AC5A4B6" w14:textId="77777777" w:rsidR="00A27D90" w:rsidRPr="00EE03C7" w:rsidRDefault="00A27D90" w:rsidP="00307ECD">
            <w:pPr>
              <w:pStyle w:val="RedaliaNormal"/>
              <w:tabs>
                <w:tab w:val="left" w:pos="7272"/>
              </w:tabs>
              <w:ind w:right="-108"/>
              <w:jc w:val="center"/>
              <w:rPr>
                <w:sz w:val="20"/>
                <w:szCs w:val="18"/>
              </w:rPr>
            </w:pPr>
            <w:r w:rsidRPr="00EE03C7">
              <w:rPr>
                <w:sz w:val="20"/>
                <w:szCs w:val="18"/>
              </w:rPr>
              <w:t>Tout élément permettant à l'entreprise d'appuyer son offre</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4CBE5F" w14:textId="77777777" w:rsidR="00A27D90" w:rsidRPr="00EE03C7" w:rsidRDefault="00A27D90" w:rsidP="00307ECD">
            <w:pPr>
              <w:pStyle w:val="RedaliaNormal"/>
              <w:jc w:val="center"/>
              <w:rPr>
                <w:b/>
                <w:bCs/>
                <w:sz w:val="20"/>
                <w:szCs w:val="18"/>
              </w:rPr>
            </w:pPr>
            <w:r w:rsidRPr="00EE03C7">
              <w:rPr>
                <w:b/>
                <w:bCs/>
                <w:sz w:val="20"/>
                <w:szCs w:val="18"/>
              </w:rPr>
              <w:t>30 %</w:t>
            </w:r>
          </w:p>
        </w:tc>
      </w:tr>
      <w:tr w:rsidR="00D522ED" w:rsidRPr="00EE03C7" w14:paraId="00CFBD04" w14:textId="77777777" w:rsidTr="00D522E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CFAB887" w14:textId="77777777" w:rsidR="00D522ED" w:rsidRPr="00EE03C7" w:rsidRDefault="00D522ED" w:rsidP="00D522ED">
            <w:pPr>
              <w:pStyle w:val="RedaliaNormal"/>
              <w:tabs>
                <w:tab w:val="left" w:pos="7272"/>
              </w:tabs>
              <w:ind w:right="-108"/>
              <w:jc w:val="center"/>
              <w:rPr>
                <w:b/>
                <w:bCs/>
                <w:sz w:val="20"/>
                <w:szCs w:val="18"/>
              </w:rPr>
            </w:pPr>
            <w:r w:rsidRPr="00EE03C7">
              <w:rPr>
                <w:b/>
                <w:bCs/>
                <w:sz w:val="20"/>
                <w:szCs w:val="18"/>
              </w:rPr>
              <w:t>Performance environnementale</w:t>
            </w:r>
          </w:p>
          <w:p w14:paraId="02F0380B" w14:textId="1985F6C6" w:rsidR="00D522ED" w:rsidRPr="00EE03C7" w:rsidRDefault="00D522ED" w:rsidP="00D522ED">
            <w:pPr>
              <w:pStyle w:val="RedaliaNormal"/>
              <w:tabs>
                <w:tab w:val="left" w:pos="7272"/>
              </w:tabs>
              <w:ind w:right="-108"/>
              <w:jc w:val="center"/>
              <w:rPr>
                <w:b/>
                <w:bCs/>
                <w:sz w:val="20"/>
                <w:szCs w:val="18"/>
              </w:rPr>
            </w:pPr>
            <w:r w:rsidRPr="00EE03C7">
              <w:rPr>
                <w:sz w:val="20"/>
                <w:szCs w:val="18"/>
              </w:rPr>
              <w:t>Valorisation des déchets de chantier, matériaux biosourcés ou éco-labellisés</w:t>
            </w:r>
          </w:p>
        </w:tc>
        <w:tc>
          <w:tcPr>
            <w:tcW w:w="212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4A2B392" w14:textId="42CAFDE3" w:rsidR="00D522ED" w:rsidRPr="00EE03C7" w:rsidRDefault="00D522ED" w:rsidP="00D522ED">
            <w:pPr>
              <w:pStyle w:val="RedaliaNormal"/>
              <w:jc w:val="center"/>
              <w:rPr>
                <w:b/>
                <w:bCs/>
                <w:sz w:val="20"/>
                <w:szCs w:val="18"/>
              </w:rPr>
            </w:pPr>
            <w:r w:rsidRPr="00EE03C7">
              <w:rPr>
                <w:b/>
                <w:bCs/>
                <w:sz w:val="20"/>
                <w:szCs w:val="18"/>
              </w:rPr>
              <w:t>10 %</w:t>
            </w:r>
          </w:p>
        </w:tc>
      </w:tr>
    </w:tbl>
    <w:p w14:paraId="52EA22E1" w14:textId="77777777" w:rsidR="00EE03C7" w:rsidRDefault="00EE03C7" w:rsidP="00031FB4">
      <w:pPr>
        <w:pStyle w:val="Titre4"/>
        <w:ind w:left="0"/>
      </w:pPr>
    </w:p>
    <w:tbl>
      <w:tblPr>
        <w:tblW w:w="9072" w:type="dxa"/>
        <w:jc w:val="center"/>
        <w:tblLayout w:type="fixed"/>
        <w:tblCellMar>
          <w:left w:w="10" w:type="dxa"/>
          <w:right w:w="10" w:type="dxa"/>
        </w:tblCellMar>
        <w:tblLook w:val="04A0" w:firstRow="1" w:lastRow="0" w:firstColumn="1" w:lastColumn="0" w:noHBand="0" w:noVBand="1"/>
      </w:tblPr>
      <w:tblGrid>
        <w:gridCol w:w="6946"/>
        <w:gridCol w:w="2126"/>
      </w:tblGrid>
      <w:tr w:rsidR="00A27D90" w14:paraId="5DA539D9" w14:textId="77777777" w:rsidTr="00307ECD">
        <w:trPr>
          <w:trHeight w:val="454"/>
          <w:jc w:val="center"/>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A08C61E" w14:textId="76B287F5" w:rsidR="00A27D90" w:rsidRDefault="00A27D90" w:rsidP="00307ECD">
            <w:pPr>
              <w:pStyle w:val="RedaliaNormal"/>
              <w:jc w:val="center"/>
              <w:rPr>
                <w:b/>
                <w:bCs/>
              </w:rPr>
            </w:pPr>
            <w:r>
              <w:rPr>
                <w:b/>
                <w:bCs/>
              </w:rPr>
              <w:t xml:space="preserve">Lot n°11 – Carrelage </w:t>
            </w:r>
            <w:proofErr w:type="spellStart"/>
            <w:r>
              <w:rPr>
                <w:b/>
                <w:bCs/>
              </w:rPr>
              <w:t>faience</w:t>
            </w:r>
            <w:proofErr w:type="spellEnd"/>
            <w:r>
              <w:rPr>
                <w:b/>
                <w:bCs/>
              </w:rPr>
              <w:t> :</w:t>
            </w:r>
          </w:p>
        </w:tc>
      </w:tr>
      <w:tr w:rsidR="00A27D90" w:rsidRPr="00EE03C7" w14:paraId="3C2C626B"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6A92894" w14:textId="77777777" w:rsidR="00A27D90" w:rsidRPr="00EE03C7" w:rsidRDefault="00A27D90" w:rsidP="00307ECD">
            <w:pPr>
              <w:pStyle w:val="RedaliaNormal"/>
              <w:tabs>
                <w:tab w:val="left" w:pos="7272"/>
              </w:tabs>
              <w:ind w:right="-108"/>
              <w:jc w:val="center"/>
              <w:rPr>
                <w:b/>
                <w:bCs/>
              </w:rPr>
            </w:pPr>
            <w:r w:rsidRPr="00EE03C7">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2867B13" w14:textId="77777777" w:rsidR="00A27D90" w:rsidRPr="00EE03C7" w:rsidRDefault="00A27D90" w:rsidP="00307ECD">
            <w:pPr>
              <w:pStyle w:val="RedaliaNormal"/>
              <w:jc w:val="center"/>
              <w:rPr>
                <w:b/>
                <w:bCs/>
              </w:rPr>
            </w:pPr>
            <w:r w:rsidRPr="00EE03C7">
              <w:rPr>
                <w:b/>
                <w:bCs/>
              </w:rPr>
              <w:t>Pondération</w:t>
            </w:r>
          </w:p>
        </w:tc>
      </w:tr>
      <w:tr w:rsidR="00A27D90" w:rsidRPr="00EE03C7" w14:paraId="3E4B1F23"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DC86689" w14:textId="77777777" w:rsidR="00A27D90" w:rsidRPr="00EE03C7" w:rsidRDefault="00A27D90" w:rsidP="00307ECD">
            <w:pPr>
              <w:pStyle w:val="RedaliaNormal"/>
              <w:tabs>
                <w:tab w:val="left" w:pos="7272"/>
              </w:tabs>
              <w:ind w:right="-108"/>
              <w:jc w:val="center"/>
              <w:rPr>
                <w:b/>
                <w:bCs/>
                <w:sz w:val="20"/>
                <w:szCs w:val="18"/>
              </w:rPr>
            </w:pPr>
            <w:r w:rsidRPr="00EE03C7">
              <w:rPr>
                <w:b/>
                <w:bCs/>
                <w:sz w:val="20"/>
                <w:szCs w:val="18"/>
              </w:rPr>
              <w:t>Prix</w:t>
            </w:r>
          </w:p>
          <w:p w14:paraId="5C124A11" w14:textId="77777777" w:rsidR="00A27D90" w:rsidRPr="00EE03C7" w:rsidRDefault="00A27D90" w:rsidP="00307ECD">
            <w:pPr>
              <w:pStyle w:val="RedaliaNormal"/>
              <w:tabs>
                <w:tab w:val="left" w:pos="7272"/>
              </w:tabs>
              <w:ind w:right="-108"/>
              <w:jc w:val="center"/>
              <w:rPr>
                <w:sz w:val="20"/>
                <w:szCs w:val="18"/>
              </w:rPr>
            </w:pPr>
            <w:r w:rsidRPr="00EE03C7">
              <w:rPr>
                <w:sz w:val="20"/>
                <w:szCs w:val="18"/>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4B06623" w14:textId="77777777" w:rsidR="00A27D90" w:rsidRPr="00EE03C7" w:rsidRDefault="00A27D90" w:rsidP="00307ECD">
            <w:pPr>
              <w:pStyle w:val="RedaliaNormal"/>
              <w:jc w:val="center"/>
              <w:rPr>
                <w:b/>
                <w:bCs/>
                <w:sz w:val="20"/>
                <w:szCs w:val="18"/>
              </w:rPr>
            </w:pPr>
            <w:r>
              <w:rPr>
                <w:b/>
                <w:bCs/>
                <w:sz w:val="20"/>
                <w:szCs w:val="18"/>
              </w:rPr>
              <w:t>6</w:t>
            </w:r>
            <w:r w:rsidRPr="00EE03C7">
              <w:rPr>
                <w:b/>
                <w:bCs/>
                <w:sz w:val="20"/>
                <w:szCs w:val="18"/>
              </w:rPr>
              <w:t>0 %</w:t>
            </w:r>
          </w:p>
        </w:tc>
      </w:tr>
      <w:tr w:rsidR="00A27D90" w:rsidRPr="00EE03C7" w14:paraId="673CDCD2" w14:textId="77777777" w:rsidTr="00D522E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F6540F" w14:textId="77777777" w:rsidR="00A27D90" w:rsidRPr="00EE03C7" w:rsidRDefault="00A27D90" w:rsidP="00307ECD">
            <w:pPr>
              <w:pStyle w:val="RedaliaNormal"/>
              <w:tabs>
                <w:tab w:val="left" w:pos="7272"/>
              </w:tabs>
              <w:ind w:right="-108"/>
              <w:jc w:val="center"/>
              <w:rPr>
                <w:b/>
                <w:bCs/>
                <w:sz w:val="20"/>
                <w:szCs w:val="18"/>
              </w:rPr>
            </w:pPr>
            <w:r w:rsidRPr="00EE03C7">
              <w:rPr>
                <w:b/>
                <w:bCs/>
                <w:sz w:val="20"/>
                <w:szCs w:val="18"/>
              </w:rPr>
              <w:t>Valeur technique</w:t>
            </w:r>
          </w:p>
          <w:p w14:paraId="1F03B531" w14:textId="77777777" w:rsidR="00A27D90" w:rsidRPr="00EE03C7" w:rsidRDefault="00A27D90" w:rsidP="00307ECD">
            <w:pPr>
              <w:pStyle w:val="RedaliaNormal"/>
              <w:tabs>
                <w:tab w:val="left" w:pos="7272"/>
              </w:tabs>
              <w:ind w:right="-108"/>
              <w:jc w:val="center"/>
              <w:rPr>
                <w:sz w:val="20"/>
                <w:szCs w:val="18"/>
              </w:rPr>
            </w:pPr>
            <w:r w:rsidRPr="00EE03C7">
              <w:rPr>
                <w:sz w:val="20"/>
                <w:szCs w:val="18"/>
              </w:rPr>
              <w:t>Moyens humains et matériels affectés spécifiquement au chantier.</w:t>
            </w:r>
          </w:p>
          <w:p w14:paraId="6C4AE84C" w14:textId="77777777" w:rsidR="00A27D90" w:rsidRPr="00EE03C7" w:rsidRDefault="00A27D90" w:rsidP="00307ECD">
            <w:pPr>
              <w:pStyle w:val="RedaliaNormal"/>
              <w:tabs>
                <w:tab w:val="left" w:pos="7272"/>
              </w:tabs>
              <w:ind w:right="-108"/>
              <w:jc w:val="center"/>
              <w:rPr>
                <w:sz w:val="20"/>
                <w:szCs w:val="18"/>
              </w:rPr>
            </w:pPr>
            <w:r w:rsidRPr="00EE03C7">
              <w:rPr>
                <w:sz w:val="20"/>
                <w:szCs w:val="18"/>
              </w:rPr>
              <w:t>Dispositions arrêtées par l'entreprise pour garantir la qualité des prestations à réaliser et le respect des délais d'exécution</w:t>
            </w:r>
          </w:p>
          <w:p w14:paraId="10BEA11A" w14:textId="77777777" w:rsidR="00A27D90" w:rsidRPr="00EE03C7" w:rsidRDefault="00A27D90" w:rsidP="00307ECD">
            <w:pPr>
              <w:pStyle w:val="RedaliaNormal"/>
              <w:tabs>
                <w:tab w:val="left" w:pos="7272"/>
              </w:tabs>
              <w:ind w:right="-108"/>
              <w:jc w:val="center"/>
              <w:rPr>
                <w:sz w:val="20"/>
                <w:szCs w:val="18"/>
              </w:rPr>
            </w:pPr>
            <w:r w:rsidRPr="00EE03C7">
              <w:rPr>
                <w:sz w:val="20"/>
                <w:szCs w:val="18"/>
              </w:rPr>
              <w:t>Tout élément permettant à l'entreprise d'appuyer son offre</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370EB9" w14:textId="77777777" w:rsidR="00A27D90" w:rsidRPr="00EE03C7" w:rsidRDefault="00A27D90" w:rsidP="00307ECD">
            <w:pPr>
              <w:pStyle w:val="RedaliaNormal"/>
              <w:jc w:val="center"/>
              <w:rPr>
                <w:b/>
                <w:bCs/>
                <w:sz w:val="20"/>
                <w:szCs w:val="18"/>
              </w:rPr>
            </w:pPr>
            <w:r w:rsidRPr="00EE03C7">
              <w:rPr>
                <w:b/>
                <w:bCs/>
                <w:sz w:val="20"/>
                <w:szCs w:val="18"/>
              </w:rPr>
              <w:t>30 %</w:t>
            </w:r>
          </w:p>
        </w:tc>
      </w:tr>
      <w:tr w:rsidR="00D522ED" w:rsidRPr="00EE03C7" w14:paraId="66DB38BA" w14:textId="77777777" w:rsidTr="00D522E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002018B" w14:textId="77777777" w:rsidR="00D522ED" w:rsidRPr="00EE03C7" w:rsidRDefault="00D522ED" w:rsidP="00D522ED">
            <w:pPr>
              <w:pStyle w:val="RedaliaNormal"/>
              <w:tabs>
                <w:tab w:val="left" w:pos="7272"/>
              </w:tabs>
              <w:ind w:right="-108"/>
              <w:jc w:val="center"/>
              <w:rPr>
                <w:b/>
                <w:bCs/>
                <w:sz w:val="20"/>
                <w:szCs w:val="18"/>
              </w:rPr>
            </w:pPr>
            <w:r w:rsidRPr="00EE03C7">
              <w:rPr>
                <w:b/>
                <w:bCs/>
                <w:sz w:val="20"/>
                <w:szCs w:val="18"/>
              </w:rPr>
              <w:t>Performance environnementale</w:t>
            </w:r>
          </w:p>
          <w:p w14:paraId="24F049D2" w14:textId="280204D1" w:rsidR="00D522ED" w:rsidRPr="00EE03C7" w:rsidRDefault="00D522ED" w:rsidP="00D522ED">
            <w:pPr>
              <w:pStyle w:val="RedaliaNormal"/>
              <w:tabs>
                <w:tab w:val="left" w:pos="7272"/>
              </w:tabs>
              <w:ind w:right="-108"/>
              <w:jc w:val="center"/>
              <w:rPr>
                <w:b/>
                <w:bCs/>
                <w:sz w:val="20"/>
                <w:szCs w:val="18"/>
              </w:rPr>
            </w:pPr>
            <w:r w:rsidRPr="00EE03C7">
              <w:rPr>
                <w:sz w:val="20"/>
                <w:szCs w:val="18"/>
              </w:rPr>
              <w:t>Valorisation des déchets de chantier, matériaux biosourcés ou éco-labellisés</w:t>
            </w:r>
          </w:p>
        </w:tc>
        <w:tc>
          <w:tcPr>
            <w:tcW w:w="212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14CB57D" w14:textId="6B09F4E8" w:rsidR="00D522ED" w:rsidRPr="00EE03C7" w:rsidRDefault="00D522ED" w:rsidP="00D522ED">
            <w:pPr>
              <w:pStyle w:val="RedaliaNormal"/>
              <w:jc w:val="center"/>
              <w:rPr>
                <w:b/>
                <w:bCs/>
                <w:sz w:val="20"/>
                <w:szCs w:val="18"/>
              </w:rPr>
            </w:pPr>
            <w:r w:rsidRPr="00EE03C7">
              <w:rPr>
                <w:b/>
                <w:bCs/>
                <w:sz w:val="20"/>
                <w:szCs w:val="18"/>
              </w:rPr>
              <w:t>10 %</w:t>
            </w:r>
          </w:p>
        </w:tc>
      </w:tr>
    </w:tbl>
    <w:p w14:paraId="0A272024" w14:textId="77777777" w:rsidR="00A27D90" w:rsidRDefault="00A27D90" w:rsidP="00A27D90"/>
    <w:p w14:paraId="6ED3D0BD" w14:textId="77777777" w:rsidR="00A27D90" w:rsidRDefault="00A27D90" w:rsidP="00A27D90"/>
    <w:p w14:paraId="308E6635" w14:textId="77777777" w:rsidR="00A27D90" w:rsidRDefault="00A27D90" w:rsidP="00A27D90"/>
    <w:p w14:paraId="622167CC" w14:textId="77777777" w:rsidR="00A27D90" w:rsidRDefault="00A27D90" w:rsidP="00A27D90"/>
    <w:p w14:paraId="79F2DBE3" w14:textId="77777777" w:rsidR="00A27D90" w:rsidRDefault="00A27D90" w:rsidP="00A27D90"/>
    <w:p w14:paraId="63E29374" w14:textId="77777777" w:rsidR="00A27D90" w:rsidRPr="00A27D90" w:rsidRDefault="00A27D90" w:rsidP="00A27D90"/>
    <w:tbl>
      <w:tblPr>
        <w:tblW w:w="9072" w:type="dxa"/>
        <w:jc w:val="center"/>
        <w:tblLayout w:type="fixed"/>
        <w:tblCellMar>
          <w:left w:w="10" w:type="dxa"/>
          <w:right w:w="10" w:type="dxa"/>
        </w:tblCellMar>
        <w:tblLook w:val="04A0" w:firstRow="1" w:lastRow="0" w:firstColumn="1" w:lastColumn="0" w:noHBand="0" w:noVBand="1"/>
      </w:tblPr>
      <w:tblGrid>
        <w:gridCol w:w="6946"/>
        <w:gridCol w:w="2126"/>
      </w:tblGrid>
      <w:tr w:rsidR="00A27D90" w14:paraId="170B32A8" w14:textId="77777777" w:rsidTr="00307ECD">
        <w:trPr>
          <w:trHeight w:val="454"/>
          <w:jc w:val="center"/>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A16C833" w14:textId="3AC9B74F" w:rsidR="00A27D90" w:rsidRDefault="00A27D90" w:rsidP="00307ECD">
            <w:pPr>
              <w:pStyle w:val="RedaliaNormal"/>
              <w:jc w:val="center"/>
              <w:rPr>
                <w:b/>
                <w:bCs/>
              </w:rPr>
            </w:pPr>
            <w:r>
              <w:rPr>
                <w:b/>
                <w:bCs/>
              </w:rPr>
              <w:lastRenderedPageBreak/>
              <w:t>Lot n°12 – Peinture :</w:t>
            </w:r>
          </w:p>
        </w:tc>
      </w:tr>
      <w:tr w:rsidR="00A27D90" w:rsidRPr="00EE03C7" w14:paraId="23BBCCB1"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3A3209D" w14:textId="77777777" w:rsidR="00A27D90" w:rsidRPr="00EE03C7" w:rsidRDefault="00A27D90" w:rsidP="00307ECD">
            <w:pPr>
              <w:pStyle w:val="RedaliaNormal"/>
              <w:tabs>
                <w:tab w:val="left" w:pos="7272"/>
              </w:tabs>
              <w:ind w:right="-108"/>
              <w:jc w:val="center"/>
              <w:rPr>
                <w:b/>
                <w:bCs/>
              </w:rPr>
            </w:pPr>
            <w:r w:rsidRPr="00EE03C7">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426E8BF" w14:textId="77777777" w:rsidR="00A27D90" w:rsidRPr="00EE03C7" w:rsidRDefault="00A27D90" w:rsidP="00307ECD">
            <w:pPr>
              <w:pStyle w:val="RedaliaNormal"/>
              <w:jc w:val="center"/>
              <w:rPr>
                <w:b/>
                <w:bCs/>
              </w:rPr>
            </w:pPr>
            <w:r w:rsidRPr="00EE03C7">
              <w:rPr>
                <w:b/>
                <w:bCs/>
              </w:rPr>
              <w:t>Pondération</w:t>
            </w:r>
          </w:p>
        </w:tc>
      </w:tr>
      <w:tr w:rsidR="00A27D90" w:rsidRPr="00EE03C7" w14:paraId="01C1DC40"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6A86BF4" w14:textId="77777777" w:rsidR="00A27D90" w:rsidRPr="00EE03C7" w:rsidRDefault="00A27D90" w:rsidP="00307ECD">
            <w:pPr>
              <w:pStyle w:val="RedaliaNormal"/>
              <w:tabs>
                <w:tab w:val="left" w:pos="7272"/>
              </w:tabs>
              <w:ind w:right="-108"/>
              <w:jc w:val="center"/>
              <w:rPr>
                <w:b/>
                <w:bCs/>
                <w:sz w:val="20"/>
                <w:szCs w:val="18"/>
              </w:rPr>
            </w:pPr>
            <w:r w:rsidRPr="00EE03C7">
              <w:rPr>
                <w:b/>
                <w:bCs/>
                <w:sz w:val="20"/>
                <w:szCs w:val="18"/>
              </w:rPr>
              <w:t>Prix</w:t>
            </w:r>
          </w:p>
          <w:p w14:paraId="36425EAF" w14:textId="77777777" w:rsidR="00A27D90" w:rsidRPr="00EE03C7" w:rsidRDefault="00A27D90" w:rsidP="00307ECD">
            <w:pPr>
              <w:pStyle w:val="RedaliaNormal"/>
              <w:tabs>
                <w:tab w:val="left" w:pos="7272"/>
              </w:tabs>
              <w:ind w:right="-108"/>
              <w:jc w:val="center"/>
              <w:rPr>
                <w:sz w:val="20"/>
                <w:szCs w:val="18"/>
              </w:rPr>
            </w:pPr>
            <w:r w:rsidRPr="00EE03C7">
              <w:rPr>
                <w:sz w:val="20"/>
                <w:szCs w:val="18"/>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B3740E8" w14:textId="77777777" w:rsidR="00A27D90" w:rsidRPr="00EE03C7" w:rsidRDefault="00A27D90" w:rsidP="00307ECD">
            <w:pPr>
              <w:pStyle w:val="RedaliaNormal"/>
              <w:jc w:val="center"/>
              <w:rPr>
                <w:b/>
                <w:bCs/>
                <w:sz w:val="20"/>
                <w:szCs w:val="18"/>
              </w:rPr>
            </w:pPr>
            <w:r>
              <w:rPr>
                <w:b/>
                <w:bCs/>
                <w:sz w:val="20"/>
                <w:szCs w:val="18"/>
              </w:rPr>
              <w:t>6</w:t>
            </w:r>
            <w:r w:rsidRPr="00EE03C7">
              <w:rPr>
                <w:b/>
                <w:bCs/>
                <w:sz w:val="20"/>
                <w:szCs w:val="18"/>
              </w:rPr>
              <w:t>0 %</w:t>
            </w:r>
          </w:p>
        </w:tc>
      </w:tr>
      <w:tr w:rsidR="00A27D90" w:rsidRPr="00EE03C7" w14:paraId="6C0F61ED" w14:textId="77777777" w:rsidTr="00D522E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2B402C" w14:textId="77777777" w:rsidR="00A27D90" w:rsidRPr="00EE03C7" w:rsidRDefault="00A27D90" w:rsidP="00307ECD">
            <w:pPr>
              <w:pStyle w:val="RedaliaNormal"/>
              <w:tabs>
                <w:tab w:val="left" w:pos="7272"/>
              </w:tabs>
              <w:ind w:right="-108"/>
              <w:jc w:val="center"/>
              <w:rPr>
                <w:b/>
                <w:bCs/>
                <w:sz w:val="20"/>
                <w:szCs w:val="18"/>
              </w:rPr>
            </w:pPr>
            <w:r w:rsidRPr="00EE03C7">
              <w:rPr>
                <w:b/>
                <w:bCs/>
                <w:sz w:val="20"/>
                <w:szCs w:val="18"/>
              </w:rPr>
              <w:t>Valeur technique</w:t>
            </w:r>
          </w:p>
          <w:p w14:paraId="67497EF3" w14:textId="77777777" w:rsidR="00A27D90" w:rsidRPr="00EE03C7" w:rsidRDefault="00A27D90" w:rsidP="00307ECD">
            <w:pPr>
              <w:pStyle w:val="RedaliaNormal"/>
              <w:tabs>
                <w:tab w:val="left" w:pos="7272"/>
              </w:tabs>
              <w:ind w:right="-108"/>
              <w:jc w:val="center"/>
              <w:rPr>
                <w:sz w:val="20"/>
                <w:szCs w:val="18"/>
              </w:rPr>
            </w:pPr>
            <w:r w:rsidRPr="00EE03C7">
              <w:rPr>
                <w:sz w:val="20"/>
                <w:szCs w:val="18"/>
              </w:rPr>
              <w:t>Moyens humains et matériels affectés spécifiquement au chantier.</w:t>
            </w:r>
          </w:p>
          <w:p w14:paraId="09980C22" w14:textId="77777777" w:rsidR="00A27D90" w:rsidRPr="00EE03C7" w:rsidRDefault="00A27D90" w:rsidP="00307ECD">
            <w:pPr>
              <w:pStyle w:val="RedaliaNormal"/>
              <w:tabs>
                <w:tab w:val="left" w:pos="7272"/>
              </w:tabs>
              <w:ind w:right="-108"/>
              <w:jc w:val="center"/>
              <w:rPr>
                <w:sz w:val="20"/>
                <w:szCs w:val="18"/>
              </w:rPr>
            </w:pPr>
            <w:r w:rsidRPr="00EE03C7">
              <w:rPr>
                <w:sz w:val="20"/>
                <w:szCs w:val="18"/>
              </w:rPr>
              <w:t>Dispositions arrêtées par l'entreprise pour garantir la qualité des prestations à réaliser et le respect des délais d'exécution</w:t>
            </w:r>
          </w:p>
          <w:p w14:paraId="29163311" w14:textId="77777777" w:rsidR="00A27D90" w:rsidRPr="00EE03C7" w:rsidRDefault="00A27D90" w:rsidP="00307ECD">
            <w:pPr>
              <w:pStyle w:val="RedaliaNormal"/>
              <w:tabs>
                <w:tab w:val="left" w:pos="7272"/>
              </w:tabs>
              <w:ind w:right="-108"/>
              <w:jc w:val="center"/>
              <w:rPr>
                <w:sz w:val="20"/>
                <w:szCs w:val="18"/>
              </w:rPr>
            </w:pPr>
            <w:r w:rsidRPr="00EE03C7">
              <w:rPr>
                <w:sz w:val="20"/>
                <w:szCs w:val="18"/>
              </w:rPr>
              <w:t>Tout élément permettant à l'entreprise d'appuyer son offre</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B1EE4A" w14:textId="77777777" w:rsidR="00A27D90" w:rsidRPr="00EE03C7" w:rsidRDefault="00A27D90" w:rsidP="00307ECD">
            <w:pPr>
              <w:pStyle w:val="RedaliaNormal"/>
              <w:jc w:val="center"/>
              <w:rPr>
                <w:b/>
                <w:bCs/>
                <w:sz w:val="20"/>
                <w:szCs w:val="18"/>
              </w:rPr>
            </w:pPr>
            <w:r w:rsidRPr="00EE03C7">
              <w:rPr>
                <w:b/>
                <w:bCs/>
                <w:sz w:val="20"/>
                <w:szCs w:val="18"/>
              </w:rPr>
              <w:t>30 %</w:t>
            </w:r>
          </w:p>
        </w:tc>
      </w:tr>
      <w:tr w:rsidR="00D522ED" w:rsidRPr="00EE03C7" w14:paraId="7E2777F9" w14:textId="77777777" w:rsidTr="00D522E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A760754" w14:textId="77777777" w:rsidR="00D522ED" w:rsidRPr="00EE03C7" w:rsidRDefault="00D522ED" w:rsidP="00D522ED">
            <w:pPr>
              <w:pStyle w:val="RedaliaNormal"/>
              <w:tabs>
                <w:tab w:val="left" w:pos="7272"/>
              </w:tabs>
              <w:ind w:right="-108"/>
              <w:jc w:val="center"/>
              <w:rPr>
                <w:b/>
                <w:bCs/>
                <w:sz w:val="20"/>
                <w:szCs w:val="18"/>
              </w:rPr>
            </w:pPr>
            <w:r w:rsidRPr="00EE03C7">
              <w:rPr>
                <w:b/>
                <w:bCs/>
                <w:sz w:val="20"/>
                <w:szCs w:val="18"/>
              </w:rPr>
              <w:t>Performance environnementale</w:t>
            </w:r>
          </w:p>
          <w:p w14:paraId="252CA128" w14:textId="2D04065F" w:rsidR="00D522ED" w:rsidRPr="00EE03C7" w:rsidRDefault="00D522ED" w:rsidP="00D522ED">
            <w:pPr>
              <w:pStyle w:val="RedaliaNormal"/>
              <w:tabs>
                <w:tab w:val="left" w:pos="7272"/>
              </w:tabs>
              <w:ind w:right="-108"/>
              <w:jc w:val="center"/>
              <w:rPr>
                <w:b/>
                <w:bCs/>
                <w:sz w:val="20"/>
                <w:szCs w:val="18"/>
              </w:rPr>
            </w:pPr>
            <w:r w:rsidRPr="00EE03C7">
              <w:rPr>
                <w:sz w:val="20"/>
                <w:szCs w:val="18"/>
              </w:rPr>
              <w:t>Valorisation des déchets de chantier, matériaux biosourcés ou éco-labellisés</w:t>
            </w:r>
          </w:p>
        </w:tc>
        <w:tc>
          <w:tcPr>
            <w:tcW w:w="212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C2F5047" w14:textId="40DAE440" w:rsidR="00D522ED" w:rsidRPr="00EE03C7" w:rsidRDefault="00D522ED" w:rsidP="00D522ED">
            <w:pPr>
              <w:pStyle w:val="RedaliaNormal"/>
              <w:jc w:val="center"/>
              <w:rPr>
                <w:b/>
                <w:bCs/>
                <w:sz w:val="20"/>
                <w:szCs w:val="18"/>
              </w:rPr>
            </w:pPr>
            <w:r w:rsidRPr="00EE03C7">
              <w:rPr>
                <w:b/>
                <w:bCs/>
                <w:sz w:val="20"/>
                <w:szCs w:val="18"/>
              </w:rPr>
              <w:t>10 %</w:t>
            </w:r>
          </w:p>
        </w:tc>
      </w:tr>
    </w:tbl>
    <w:p w14:paraId="3ACF786B" w14:textId="77777777" w:rsidR="00EE03C7" w:rsidRDefault="00EE03C7" w:rsidP="00031FB4">
      <w:pPr>
        <w:pStyle w:val="Titre4"/>
        <w:ind w:left="0"/>
      </w:pPr>
    </w:p>
    <w:tbl>
      <w:tblPr>
        <w:tblW w:w="9072" w:type="dxa"/>
        <w:jc w:val="center"/>
        <w:tblLayout w:type="fixed"/>
        <w:tblCellMar>
          <w:left w:w="10" w:type="dxa"/>
          <w:right w:w="10" w:type="dxa"/>
        </w:tblCellMar>
        <w:tblLook w:val="04A0" w:firstRow="1" w:lastRow="0" w:firstColumn="1" w:lastColumn="0" w:noHBand="0" w:noVBand="1"/>
      </w:tblPr>
      <w:tblGrid>
        <w:gridCol w:w="6946"/>
        <w:gridCol w:w="2126"/>
      </w:tblGrid>
      <w:tr w:rsidR="00A27D90" w14:paraId="033B5722" w14:textId="77777777" w:rsidTr="00307ECD">
        <w:trPr>
          <w:trHeight w:val="454"/>
          <w:jc w:val="center"/>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7A94150" w14:textId="64BEF006" w:rsidR="00A27D90" w:rsidRDefault="00A27D90" w:rsidP="00307ECD">
            <w:pPr>
              <w:pStyle w:val="RedaliaNormal"/>
              <w:jc w:val="center"/>
              <w:rPr>
                <w:b/>
                <w:bCs/>
              </w:rPr>
            </w:pPr>
            <w:r>
              <w:rPr>
                <w:b/>
                <w:bCs/>
              </w:rPr>
              <w:t>Lot n°16 – Plomberie chauffage ventilation :</w:t>
            </w:r>
          </w:p>
        </w:tc>
      </w:tr>
      <w:tr w:rsidR="00A27D90" w:rsidRPr="00EE03C7" w14:paraId="41CFC041"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68A6841" w14:textId="77777777" w:rsidR="00A27D90" w:rsidRPr="00EE03C7" w:rsidRDefault="00A27D90" w:rsidP="00307ECD">
            <w:pPr>
              <w:pStyle w:val="RedaliaNormal"/>
              <w:tabs>
                <w:tab w:val="left" w:pos="7272"/>
              </w:tabs>
              <w:ind w:right="-108"/>
              <w:jc w:val="center"/>
              <w:rPr>
                <w:b/>
                <w:bCs/>
              </w:rPr>
            </w:pPr>
            <w:r w:rsidRPr="00EE03C7">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6CE423B" w14:textId="77777777" w:rsidR="00A27D90" w:rsidRPr="00EE03C7" w:rsidRDefault="00A27D90" w:rsidP="00307ECD">
            <w:pPr>
              <w:pStyle w:val="RedaliaNormal"/>
              <w:jc w:val="center"/>
              <w:rPr>
                <w:b/>
                <w:bCs/>
              </w:rPr>
            </w:pPr>
            <w:r w:rsidRPr="00EE03C7">
              <w:rPr>
                <w:b/>
                <w:bCs/>
              </w:rPr>
              <w:t>Pondération</w:t>
            </w:r>
          </w:p>
        </w:tc>
      </w:tr>
      <w:tr w:rsidR="00A27D90" w:rsidRPr="00EE03C7" w14:paraId="4473DC2A"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A0F49E4" w14:textId="77777777" w:rsidR="00A27D90" w:rsidRPr="00EE03C7" w:rsidRDefault="00A27D90" w:rsidP="00307ECD">
            <w:pPr>
              <w:pStyle w:val="RedaliaNormal"/>
              <w:tabs>
                <w:tab w:val="left" w:pos="7272"/>
              </w:tabs>
              <w:ind w:right="-108"/>
              <w:jc w:val="center"/>
              <w:rPr>
                <w:b/>
                <w:bCs/>
                <w:sz w:val="20"/>
                <w:szCs w:val="18"/>
              </w:rPr>
            </w:pPr>
            <w:r w:rsidRPr="00EE03C7">
              <w:rPr>
                <w:b/>
                <w:bCs/>
                <w:sz w:val="20"/>
                <w:szCs w:val="18"/>
              </w:rPr>
              <w:t>Prix</w:t>
            </w:r>
          </w:p>
          <w:p w14:paraId="17928639" w14:textId="77777777" w:rsidR="00A27D90" w:rsidRPr="00EE03C7" w:rsidRDefault="00A27D90" w:rsidP="00307ECD">
            <w:pPr>
              <w:pStyle w:val="RedaliaNormal"/>
              <w:tabs>
                <w:tab w:val="left" w:pos="7272"/>
              </w:tabs>
              <w:ind w:right="-108"/>
              <w:jc w:val="center"/>
              <w:rPr>
                <w:sz w:val="20"/>
                <w:szCs w:val="18"/>
              </w:rPr>
            </w:pPr>
            <w:r w:rsidRPr="00EE03C7">
              <w:rPr>
                <w:sz w:val="20"/>
                <w:szCs w:val="18"/>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B33FCBD" w14:textId="77777777" w:rsidR="00A27D90" w:rsidRPr="00EE03C7" w:rsidRDefault="00A27D90" w:rsidP="00307ECD">
            <w:pPr>
              <w:pStyle w:val="RedaliaNormal"/>
              <w:jc w:val="center"/>
              <w:rPr>
                <w:b/>
                <w:bCs/>
                <w:sz w:val="20"/>
                <w:szCs w:val="18"/>
              </w:rPr>
            </w:pPr>
            <w:r w:rsidRPr="00EE03C7">
              <w:rPr>
                <w:b/>
                <w:bCs/>
                <w:sz w:val="20"/>
                <w:szCs w:val="18"/>
              </w:rPr>
              <w:t>50 %</w:t>
            </w:r>
          </w:p>
        </w:tc>
      </w:tr>
      <w:tr w:rsidR="00A27D90" w:rsidRPr="00EE03C7" w14:paraId="5E83992C"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BD21AB0" w14:textId="77777777" w:rsidR="00A27D90" w:rsidRPr="00EE03C7" w:rsidRDefault="00A27D90" w:rsidP="00307ECD">
            <w:pPr>
              <w:pStyle w:val="RedaliaNormal"/>
              <w:tabs>
                <w:tab w:val="left" w:pos="7272"/>
              </w:tabs>
              <w:ind w:right="-108"/>
              <w:jc w:val="center"/>
              <w:rPr>
                <w:b/>
                <w:bCs/>
                <w:sz w:val="20"/>
                <w:szCs w:val="18"/>
              </w:rPr>
            </w:pPr>
            <w:r w:rsidRPr="00EE03C7">
              <w:rPr>
                <w:b/>
                <w:bCs/>
                <w:sz w:val="20"/>
                <w:szCs w:val="18"/>
              </w:rPr>
              <w:t>Valeur technique</w:t>
            </w:r>
          </w:p>
          <w:p w14:paraId="3656AD33" w14:textId="77777777" w:rsidR="00A27D90" w:rsidRPr="00EE03C7" w:rsidRDefault="00A27D90" w:rsidP="00307ECD">
            <w:pPr>
              <w:pStyle w:val="RedaliaNormal"/>
              <w:tabs>
                <w:tab w:val="left" w:pos="7272"/>
              </w:tabs>
              <w:ind w:right="-108"/>
              <w:jc w:val="center"/>
              <w:rPr>
                <w:sz w:val="20"/>
                <w:szCs w:val="18"/>
              </w:rPr>
            </w:pPr>
            <w:r w:rsidRPr="00EE03C7">
              <w:rPr>
                <w:sz w:val="20"/>
                <w:szCs w:val="18"/>
              </w:rPr>
              <w:t>Moyens humains et matériels affectés spécifiquement au chantier.</w:t>
            </w:r>
          </w:p>
          <w:p w14:paraId="363F6082" w14:textId="77777777" w:rsidR="00A27D90" w:rsidRPr="00EE03C7" w:rsidRDefault="00A27D90" w:rsidP="00307ECD">
            <w:pPr>
              <w:pStyle w:val="RedaliaNormal"/>
              <w:tabs>
                <w:tab w:val="left" w:pos="7272"/>
              </w:tabs>
              <w:ind w:right="-108"/>
              <w:jc w:val="center"/>
              <w:rPr>
                <w:sz w:val="20"/>
                <w:szCs w:val="18"/>
              </w:rPr>
            </w:pPr>
            <w:r w:rsidRPr="00EE03C7">
              <w:rPr>
                <w:sz w:val="20"/>
                <w:szCs w:val="18"/>
              </w:rPr>
              <w:t>Dispositions arrêtées par l'entreprise pour garantir la qualité des prestations à réaliser et le respect des délais d'exécution</w:t>
            </w:r>
          </w:p>
          <w:p w14:paraId="3866330B" w14:textId="77777777" w:rsidR="00A27D90" w:rsidRPr="00EE03C7" w:rsidRDefault="00A27D90" w:rsidP="00307ECD">
            <w:pPr>
              <w:pStyle w:val="RedaliaNormal"/>
              <w:tabs>
                <w:tab w:val="left" w:pos="7272"/>
              </w:tabs>
              <w:ind w:right="-108"/>
              <w:jc w:val="center"/>
              <w:rPr>
                <w:sz w:val="20"/>
                <w:szCs w:val="18"/>
              </w:rPr>
            </w:pPr>
            <w:r w:rsidRPr="00EE03C7">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3C10257" w14:textId="77777777" w:rsidR="00A27D90" w:rsidRPr="00EE03C7" w:rsidRDefault="00A27D90" w:rsidP="00307ECD">
            <w:pPr>
              <w:pStyle w:val="RedaliaNormal"/>
              <w:jc w:val="center"/>
              <w:rPr>
                <w:b/>
                <w:bCs/>
                <w:sz w:val="20"/>
                <w:szCs w:val="18"/>
              </w:rPr>
            </w:pPr>
            <w:r w:rsidRPr="00EE03C7">
              <w:rPr>
                <w:b/>
                <w:bCs/>
                <w:sz w:val="20"/>
                <w:szCs w:val="18"/>
              </w:rPr>
              <w:t>30 %</w:t>
            </w:r>
          </w:p>
        </w:tc>
      </w:tr>
      <w:tr w:rsidR="00A27D90" w:rsidRPr="00EE03C7" w14:paraId="62B88344"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981774" w14:textId="77777777" w:rsidR="00A27D90" w:rsidRPr="00EE03C7" w:rsidRDefault="00A27D90" w:rsidP="00307ECD">
            <w:pPr>
              <w:pStyle w:val="RedaliaNormal"/>
              <w:tabs>
                <w:tab w:val="left" w:pos="7272"/>
              </w:tabs>
              <w:ind w:right="-108"/>
              <w:jc w:val="center"/>
              <w:rPr>
                <w:b/>
                <w:bCs/>
                <w:sz w:val="20"/>
                <w:szCs w:val="18"/>
              </w:rPr>
            </w:pPr>
            <w:r w:rsidRPr="00EE03C7">
              <w:rPr>
                <w:b/>
                <w:bCs/>
                <w:sz w:val="20"/>
                <w:szCs w:val="18"/>
              </w:rPr>
              <w:t>Performances en matière d'insertion professionnelle des publics en difficulté</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C8C19D" w14:textId="77777777" w:rsidR="00A27D90" w:rsidRPr="00EE03C7" w:rsidRDefault="00A27D90" w:rsidP="00307ECD">
            <w:pPr>
              <w:pStyle w:val="RedaliaNormal"/>
              <w:jc w:val="center"/>
              <w:rPr>
                <w:b/>
                <w:bCs/>
                <w:sz w:val="20"/>
                <w:szCs w:val="18"/>
              </w:rPr>
            </w:pPr>
            <w:r w:rsidRPr="00EE03C7">
              <w:rPr>
                <w:b/>
                <w:bCs/>
                <w:sz w:val="20"/>
                <w:szCs w:val="18"/>
              </w:rPr>
              <w:t>10 %</w:t>
            </w:r>
          </w:p>
        </w:tc>
      </w:tr>
      <w:tr w:rsidR="00A27D90" w:rsidRPr="00EE03C7" w14:paraId="7CD4C523"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B90C2BC" w14:textId="77777777" w:rsidR="00A27D90" w:rsidRPr="00EE03C7" w:rsidRDefault="00A27D90" w:rsidP="00307ECD">
            <w:pPr>
              <w:pStyle w:val="RedaliaNormal"/>
              <w:tabs>
                <w:tab w:val="left" w:pos="7272"/>
              </w:tabs>
              <w:ind w:right="-108"/>
              <w:jc w:val="center"/>
              <w:rPr>
                <w:b/>
                <w:bCs/>
                <w:sz w:val="20"/>
                <w:szCs w:val="18"/>
              </w:rPr>
            </w:pPr>
            <w:r w:rsidRPr="00EE03C7">
              <w:rPr>
                <w:b/>
                <w:bCs/>
                <w:sz w:val="20"/>
                <w:szCs w:val="18"/>
              </w:rPr>
              <w:t>Performance environnementale</w:t>
            </w:r>
          </w:p>
          <w:p w14:paraId="5B8B89E0" w14:textId="77777777" w:rsidR="00A27D90" w:rsidRPr="00EE03C7" w:rsidRDefault="00A27D90" w:rsidP="00307ECD">
            <w:pPr>
              <w:pStyle w:val="RedaliaNormal"/>
              <w:tabs>
                <w:tab w:val="left" w:pos="7272"/>
              </w:tabs>
              <w:ind w:right="-108"/>
              <w:jc w:val="center"/>
              <w:rPr>
                <w:sz w:val="20"/>
                <w:szCs w:val="18"/>
              </w:rPr>
            </w:pPr>
            <w:r w:rsidRPr="00EE03C7">
              <w:rPr>
                <w:sz w:val="20"/>
                <w:szCs w:val="18"/>
              </w:rPr>
              <w:t>Valorisation des déchets de chantier, matériaux biosourcés ou éco-labellisés</w:t>
            </w:r>
          </w:p>
        </w:tc>
        <w:tc>
          <w:tcPr>
            <w:tcW w:w="212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3353F94" w14:textId="77777777" w:rsidR="00A27D90" w:rsidRPr="00EE03C7" w:rsidRDefault="00A27D90" w:rsidP="00307ECD">
            <w:pPr>
              <w:pStyle w:val="RedaliaNormal"/>
              <w:jc w:val="center"/>
              <w:rPr>
                <w:b/>
                <w:bCs/>
                <w:sz w:val="20"/>
                <w:szCs w:val="18"/>
              </w:rPr>
            </w:pPr>
            <w:r w:rsidRPr="00EE03C7">
              <w:rPr>
                <w:b/>
                <w:bCs/>
                <w:sz w:val="20"/>
                <w:szCs w:val="18"/>
              </w:rPr>
              <w:t>10 %</w:t>
            </w:r>
          </w:p>
        </w:tc>
      </w:tr>
    </w:tbl>
    <w:p w14:paraId="38E093E3" w14:textId="77777777" w:rsidR="00A27D90" w:rsidRDefault="00A27D90" w:rsidP="00A27D90"/>
    <w:p w14:paraId="0F0AD43F" w14:textId="77777777" w:rsidR="00A27D90" w:rsidRDefault="00A27D90" w:rsidP="00A27D90"/>
    <w:tbl>
      <w:tblPr>
        <w:tblW w:w="9072" w:type="dxa"/>
        <w:jc w:val="center"/>
        <w:tblLayout w:type="fixed"/>
        <w:tblCellMar>
          <w:left w:w="10" w:type="dxa"/>
          <w:right w:w="10" w:type="dxa"/>
        </w:tblCellMar>
        <w:tblLook w:val="04A0" w:firstRow="1" w:lastRow="0" w:firstColumn="1" w:lastColumn="0" w:noHBand="0" w:noVBand="1"/>
      </w:tblPr>
      <w:tblGrid>
        <w:gridCol w:w="6946"/>
        <w:gridCol w:w="2126"/>
      </w:tblGrid>
      <w:tr w:rsidR="006738F2" w14:paraId="3F470F82" w14:textId="77777777" w:rsidTr="00307ECD">
        <w:trPr>
          <w:trHeight w:val="454"/>
          <w:jc w:val="center"/>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17637CA" w14:textId="6CB5A639" w:rsidR="006738F2" w:rsidRDefault="006738F2" w:rsidP="00307ECD">
            <w:pPr>
              <w:pStyle w:val="RedaliaNormal"/>
              <w:jc w:val="center"/>
              <w:rPr>
                <w:b/>
                <w:bCs/>
              </w:rPr>
            </w:pPr>
            <w:r>
              <w:rPr>
                <w:b/>
                <w:bCs/>
              </w:rPr>
              <w:t>Lot n°18 – Electricité :</w:t>
            </w:r>
          </w:p>
        </w:tc>
      </w:tr>
      <w:tr w:rsidR="006738F2" w:rsidRPr="00EE03C7" w14:paraId="106779B9"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42AC0E0" w14:textId="77777777" w:rsidR="006738F2" w:rsidRPr="00EE03C7" w:rsidRDefault="006738F2" w:rsidP="00307ECD">
            <w:pPr>
              <w:pStyle w:val="RedaliaNormal"/>
              <w:tabs>
                <w:tab w:val="left" w:pos="7272"/>
              </w:tabs>
              <w:ind w:right="-108"/>
              <w:jc w:val="center"/>
              <w:rPr>
                <w:b/>
                <w:bCs/>
              </w:rPr>
            </w:pPr>
            <w:r w:rsidRPr="00EE03C7">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7361244" w14:textId="77777777" w:rsidR="006738F2" w:rsidRPr="00EE03C7" w:rsidRDefault="006738F2" w:rsidP="00307ECD">
            <w:pPr>
              <w:pStyle w:val="RedaliaNormal"/>
              <w:jc w:val="center"/>
              <w:rPr>
                <w:b/>
                <w:bCs/>
              </w:rPr>
            </w:pPr>
            <w:r w:rsidRPr="00EE03C7">
              <w:rPr>
                <w:b/>
                <w:bCs/>
              </w:rPr>
              <w:t>Pondération</w:t>
            </w:r>
          </w:p>
        </w:tc>
      </w:tr>
      <w:tr w:rsidR="006738F2" w:rsidRPr="00EE03C7" w14:paraId="4B9E32F3"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CB55877" w14:textId="77777777" w:rsidR="006738F2" w:rsidRPr="00EE03C7" w:rsidRDefault="006738F2" w:rsidP="00307ECD">
            <w:pPr>
              <w:pStyle w:val="RedaliaNormal"/>
              <w:tabs>
                <w:tab w:val="left" w:pos="7272"/>
              </w:tabs>
              <w:ind w:right="-108"/>
              <w:jc w:val="center"/>
              <w:rPr>
                <w:b/>
                <w:bCs/>
                <w:sz w:val="20"/>
                <w:szCs w:val="18"/>
              </w:rPr>
            </w:pPr>
            <w:r w:rsidRPr="00EE03C7">
              <w:rPr>
                <w:b/>
                <w:bCs/>
                <w:sz w:val="20"/>
                <w:szCs w:val="18"/>
              </w:rPr>
              <w:t>Prix</w:t>
            </w:r>
          </w:p>
          <w:p w14:paraId="040FB828" w14:textId="77777777" w:rsidR="006738F2" w:rsidRPr="00EE03C7" w:rsidRDefault="006738F2" w:rsidP="00307ECD">
            <w:pPr>
              <w:pStyle w:val="RedaliaNormal"/>
              <w:tabs>
                <w:tab w:val="left" w:pos="7272"/>
              </w:tabs>
              <w:ind w:right="-108"/>
              <w:jc w:val="center"/>
              <w:rPr>
                <w:sz w:val="20"/>
                <w:szCs w:val="18"/>
              </w:rPr>
            </w:pPr>
            <w:r w:rsidRPr="00EE03C7">
              <w:rPr>
                <w:sz w:val="20"/>
                <w:szCs w:val="18"/>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A1891CC" w14:textId="77777777" w:rsidR="006738F2" w:rsidRPr="00EE03C7" w:rsidRDefault="006738F2" w:rsidP="00307ECD">
            <w:pPr>
              <w:pStyle w:val="RedaliaNormal"/>
              <w:jc w:val="center"/>
              <w:rPr>
                <w:b/>
                <w:bCs/>
                <w:sz w:val="20"/>
                <w:szCs w:val="18"/>
              </w:rPr>
            </w:pPr>
            <w:r w:rsidRPr="00EE03C7">
              <w:rPr>
                <w:b/>
                <w:bCs/>
                <w:sz w:val="20"/>
                <w:szCs w:val="18"/>
              </w:rPr>
              <w:t>50 %</w:t>
            </w:r>
          </w:p>
        </w:tc>
      </w:tr>
      <w:tr w:rsidR="006738F2" w:rsidRPr="00EE03C7" w14:paraId="71E85D92"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F156714" w14:textId="77777777" w:rsidR="006738F2" w:rsidRPr="00EE03C7" w:rsidRDefault="006738F2" w:rsidP="00307ECD">
            <w:pPr>
              <w:pStyle w:val="RedaliaNormal"/>
              <w:tabs>
                <w:tab w:val="left" w:pos="7272"/>
              </w:tabs>
              <w:ind w:right="-108"/>
              <w:jc w:val="center"/>
              <w:rPr>
                <w:b/>
                <w:bCs/>
                <w:sz w:val="20"/>
                <w:szCs w:val="18"/>
              </w:rPr>
            </w:pPr>
            <w:r w:rsidRPr="00EE03C7">
              <w:rPr>
                <w:b/>
                <w:bCs/>
                <w:sz w:val="20"/>
                <w:szCs w:val="18"/>
              </w:rPr>
              <w:t>Valeur technique</w:t>
            </w:r>
          </w:p>
          <w:p w14:paraId="432012BA" w14:textId="77777777" w:rsidR="006738F2" w:rsidRPr="00EE03C7" w:rsidRDefault="006738F2" w:rsidP="00307ECD">
            <w:pPr>
              <w:pStyle w:val="RedaliaNormal"/>
              <w:tabs>
                <w:tab w:val="left" w:pos="7272"/>
              </w:tabs>
              <w:ind w:right="-108"/>
              <w:jc w:val="center"/>
              <w:rPr>
                <w:sz w:val="20"/>
                <w:szCs w:val="18"/>
              </w:rPr>
            </w:pPr>
            <w:r w:rsidRPr="00EE03C7">
              <w:rPr>
                <w:sz w:val="20"/>
                <w:szCs w:val="18"/>
              </w:rPr>
              <w:t>Moyens humains et matériels affectés spécifiquement au chantier.</w:t>
            </w:r>
          </w:p>
          <w:p w14:paraId="407B46B5" w14:textId="77777777" w:rsidR="006738F2" w:rsidRPr="00EE03C7" w:rsidRDefault="006738F2" w:rsidP="00307ECD">
            <w:pPr>
              <w:pStyle w:val="RedaliaNormal"/>
              <w:tabs>
                <w:tab w:val="left" w:pos="7272"/>
              </w:tabs>
              <w:ind w:right="-108"/>
              <w:jc w:val="center"/>
              <w:rPr>
                <w:sz w:val="20"/>
                <w:szCs w:val="18"/>
              </w:rPr>
            </w:pPr>
            <w:r w:rsidRPr="00EE03C7">
              <w:rPr>
                <w:sz w:val="20"/>
                <w:szCs w:val="18"/>
              </w:rPr>
              <w:t>Dispositions arrêtées par l'entreprise pour garantir la qualité des prestations à réaliser et le respect des délais d'exécution</w:t>
            </w:r>
          </w:p>
          <w:p w14:paraId="54545F20" w14:textId="77777777" w:rsidR="006738F2" w:rsidRPr="00EE03C7" w:rsidRDefault="006738F2" w:rsidP="00307ECD">
            <w:pPr>
              <w:pStyle w:val="RedaliaNormal"/>
              <w:tabs>
                <w:tab w:val="left" w:pos="7272"/>
              </w:tabs>
              <w:ind w:right="-108"/>
              <w:jc w:val="center"/>
              <w:rPr>
                <w:sz w:val="20"/>
                <w:szCs w:val="18"/>
              </w:rPr>
            </w:pPr>
            <w:r w:rsidRPr="00EE03C7">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3D23281" w14:textId="77777777" w:rsidR="006738F2" w:rsidRPr="00EE03C7" w:rsidRDefault="006738F2" w:rsidP="00307ECD">
            <w:pPr>
              <w:pStyle w:val="RedaliaNormal"/>
              <w:jc w:val="center"/>
              <w:rPr>
                <w:b/>
                <w:bCs/>
                <w:sz w:val="20"/>
                <w:szCs w:val="18"/>
              </w:rPr>
            </w:pPr>
            <w:r w:rsidRPr="00EE03C7">
              <w:rPr>
                <w:b/>
                <w:bCs/>
                <w:sz w:val="20"/>
                <w:szCs w:val="18"/>
              </w:rPr>
              <w:t>30 %</w:t>
            </w:r>
          </w:p>
        </w:tc>
      </w:tr>
      <w:tr w:rsidR="006738F2" w:rsidRPr="00EE03C7" w14:paraId="77C2D43D"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5A9AA7" w14:textId="77777777" w:rsidR="006738F2" w:rsidRPr="00EE03C7" w:rsidRDefault="006738F2" w:rsidP="00307ECD">
            <w:pPr>
              <w:pStyle w:val="RedaliaNormal"/>
              <w:tabs>
                <w:tab w:val="left" w:pos="7272"/>
              </w:tabs>
              <w:ind w:right="-108"/>
              <w:jc w:val="center"/>
              <w:rPr>
                <w:b/>
                <w:bCs/>
                <w:sz w:val="20"/>
                <w:szCs w:val="18"/>
              </w:rPr>
            </w:pPr>
            <w:r w:rsidRPr="00EE03C7">
              <w:rPr>
                <w:b/>
                <w:bCs/>
                <w:sz w:val="20"/>
                <w:szCs w:val="18"/>
              </w:rPr>
              <w:t>Performances en matière d'insertion professionnelle des publics en difficulté</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EBF92D" w14:textId="77777777" w:rsidR="006738F2" w:rsidRPr="00EE03C7" w:rsidRDefault="006738F2" w:rsidP="00307ECD">
            <w:pPr>
              <w:pStyle w:val="RedaliaNormal"/>
              <w:jc w:val="center"/>
              <w:rPr>
                <w:b/>
                <w:bCs/>
                <w:sz w:val="20"/>
                <w:szCs w:val="18"/>
              </w:rPr>
            </w:pPr>
            <w:r w:rsidRPr="00EE03C7">
              <w:rPr>
                <w:b/>
                <w:bCs/>
                <w:sz w:val="20"/>
                <w:szCs w:val="18"/>
              </w:rPr>
              <w:t>10 %</w:t>
            </w:r>
          </w:p>
        </w:tc>
      </w:tr>
      <w:tr w:rsidR="006738F2" w:rsidRPr="00EE03C7" w14:paraId="47BCB59C"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8551E67" w14:textId="77777777" w:rsidR="006738F2" w:rsidRPr="00EE03C7" w:rsidRDefault="006738F2" w:rsidP="00307ECD">
            <w:pPr>
              <w:pStyle w:val="RedaliaNormal"/>
              <w:tabs>
                <w:tab w:val="left" w:pos="7272"/>
              </w:tabs>
              <w:ind w:right="-108"/>
              <w:jc w:val="center"/>
              <w:rPr>
                <w:b/>
                <w:bCs/>
                <w:sz w:val="20"/>
                <w:szCs w:val="18"/>
              </w:rPr>
            </w:pPr>
            <w:r w:rsidRPr="00EE03C7">
              <w:rPr>
                <w:b/>
                <w:bCs/>
                <w:sz w:val="20"/>
                <w:szCs w:val="18"/>
              </w:rPr>
              <w:t>Performance environnementale</w:t>
            </w:r>
          </w:p>
          <w:p w14:paraId="447C0632" w14:textId="77777777" w:rsidR="006738F2" w:rsidRPr="00EE03C7" w:rsidRDefault="006738F2" w:rsidP="00307ECD">
            <w:pPr>
              <w:pStyle w:val="RedaliaNormal"/>
              <w:tabs>
                <w:tab w:val="left" w:pos="7272"/>
              </w:tabs>
              <w:ind w:right="-108"/>
              <w:jc w:val="center"/>
              <w:rPr>
                <w:sz w:val="20"/>
                <w:szCs w:val="18"/>
              </w:rPr>
            </w:pPr>
            <w:r w:rsidRPr="00EE03C7">
              <w:rPr>
                <w:sz w:val="20"/>
                <w:szCs w:val="18"/>
              </w:rPr>
              <w:t>Valorisation des déchets de chantier, matériaux biosourcés ou éco-labellisés</w:t>
            </w:r>
          </w:p>
        </w:tc>
        <w:tc>
          <w:tcPr>
            <w:tcW w:w="212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5068F84" w14:textId="77777777" w:rsidR="006738F2" w:rsidRPr="00EE03C7" w:rsidRDefault="006738F2" w:rsidP="00307ECD">
            <w:pPr>
              <w:pStyle w:val="RedaliaNormal"/>
              <w:jc w:val="center"/>
              <w:rPr>
                <w:b/>
                <w:bCs/>
                <w:sz w:val="20"/>
                <w:szCs w:val="18"/>
              </w:rPr>
            </w:pPr>
            <w:r w:rsidRPr="00EE03C7">
              <w:rPr>
                <w:b/>
                <w:bCs/>
                <w:sz w:val="20"/>
                <w:szCs w:val="18"/>
              </w:rPr>
              <w:t>10 %</w:t>
            </w:r>
          </w:p>
        </w:tc>
      </w:tr>
    </w:tbl>
    <w:p w14:paraId="38EF0203" w14:textId="77777777" w:rsidR="00A27D90" w:rsidRDefault="00A27D90" w:rsidP="00A27D90"/>
    <w:p w14:paraId="0FBA3B43" w14:textId="77777777" w:rsidR="00A27D90" w:rsidRDefault="00A27D90" w:rsidP="00A27D90"/>
    <w:p w14:paraId="31EA5591" w14:textId="77777777" w:rsidR="00A27D90" w:rsidRDefault="00A27D90" w:rsidP="00A27D90"/>
    <w:tbl>
      <w:tblPr>
        <w:tblW w:w="9072" w:type="dxa"/>
        <w:jc w:val="center"/>
        <w:tblLayout w:type="fixed"/>
        <w:tblCellMar>
          <w:left w:w="10" w:type="dxa"/>
          <w:right w:w="10" w:type="dxa"/>
        </w:tblCellMar>
        <w:tblLook w:val="04A0" w:firstRow="1" w:lastRow="0" w:firstColumn="1" w:lastColumn="0" w:noHBand="0" w:noVBand="1"/>
      </w:tblPr>
      <w:tblGrid>
        <w:gridCol w:w="6946"/>
        <w:gridCol w:w="2126"/>
      </w:tblGrid>
      <w:tr w:rsidR="006738F2" w14:paraId="7C7CB080" w14:textId="77777777" w:rsidTr="00307ECD">
        <w:trPr>
          <w:trHeight w:val="454"/>
          <w:jc w:val="center"/>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6203421" w14:textId="65194F81" w:rsidR="006738F2" w:rsidRDefault="006738F2" w:rsidP="00307ECD">
            <w:pPr>
              <w:pStyle w:val="RedaliaNormal"/>
              <w:jc w:val="center"/>
              <w:rPr>
                <w:b/>
                <w:bCs/>
              </w:rPr>
            </w:pPr>
            <w:r>
              <w:rPr>
                <w:b/>
                <w:bCs/>
              </w:rPr>
              <w:t>Lot n°21 – VRD :</w:t>
            </w:r>
          </w:p>
        </w:tc>
      </w:tr>
      <w:tr w:rsidR="006738F2" w:rsidRPr="00EE03C7" w14:paraId="2767FC70"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68C0886" w14:textId="77777777" w:rsidR="006738F2" w:rsidRPr="00EE03C7" w:rsidRDefault="006738F2" w:rsidP="00307ECD">
            <w:pPr>
              <w:pStyle w:val="RedaliaNormal"/>
              <w:tabs>
                <w:tab w:val="left" w:pos="7272"/>
              </w:tabs>
              <w:ind w:right="-108"/>
              <w:jc w:val="center"/>
              <w:rPr>
                <w:b/>
                <w:bCs/>
              </w:rPr>
            </w:pPr>
            <w:r w:rsidRPr="00EE03C7">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52FD76B" w14:textId="77777777" w:rsidR="006738F2" w:rsidRPr="00EE03C7" w:rsidRDefault="006738F2" w:rsidP="00307ECD">
            <w:pPr>
              <w:pStyle w:val="RedaliaNormal"/>
              <w:jc w:val="center"/>
              <w:rPr>
                <w:b/>
                <w:bCs/>
              </w:rPr>
            </w:pPr>
            <w:r w:rsidRPr="00EE03C7">
              <w:rPr>
                <w:b/>
                <w:bCs/>
              </w:rPr>
              <w:t>Pondération</w:t>
            </w:r>
          </w:p>
        </w:tc>
      </w:tr>
      <w:tr w:rsidR="006738F2" w:rsidRPr="00EE03C7" w14:paraId="54605D03"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B4C22FC" w14:textId="77777777" w:rsidR="006738F2" w:rsidRPr="00EE03C7" w:rsidRDefault="006738F2" w:rsidP="00307ECD">
            <w:pPr>
              <w:pStyle w:val="RedaliaNormal"/>
              <w:tabs>
                <w:tab w:val="left" w:pos="7272"/>
              </w:tabs>
              <w:ind w:right="-108"/>
              <w:jc w:val="center"/>
              <w:rPr>
                <w:b/>
                <w:bCs/>
                <w:sz w:val="20"/>
                <w:szCs w:val="18"/>
              </w:rPr>
            </w:pPr>
            <w:r w:rsidRPr="00EE03C7">
              <w:rPr>
                <w:b/>
                <w:bCs/>
                <w:sz w:val="20"/>
                <w:szCs w:val="18"/>
              </w:rPr>
              <w:t>Prix</w:t>
            </w:r>
          </w:p>
          <w:p w14:paraId="12E716A2" w14:textId="77777777" w:rsidR="006738F2" w:rsidRPr="00EE03C7" w:rsidRDefault="006738F2" w:rsidP="00307ECD">
            <w:pPr>
              <w:pStyle w:val="RedaliaNormal"/>
              <w:tabs>
                <w:tab w:val="left" w:pos="7272"/>
              </w:tabs>
              <w:ind w:right="-108"/>
              <w:jc w:val="center"/>
              <w:rPr>
                <w:sz w:val="20"/>
                <w:szCs w:val="18"/>
              </w:rPr>
            </w:pPr>
            <w:r w:rsidRPr="00EE03C7">
              <w:rPr>
                <w:sz w:val="20"/>
                <w:szCs w:val="18"/>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65C0CB5" w14:textId="77777777" w:rsidR="006738F2" w:rsidRPr="00EE03C7" w:rsidRDefault="006738F2" w:rsidP="00307ECD">
            <w:pPr>
              <w:pStyle w:val="RedaliaNormal"/>
              <w:jc w:val="center"/>
              <w:rPr>
                <w:b/>
                <w:bCs/>
                <w:sz w:val="20"/>
                <w:szCs w:val="18"/>
              </w:rPr>
            </w:pPr>
            <w:r w:rsidRPr="00EE03C7">
              <w:rPr>
                <w:b/>
                <w:bCs/>
                <w:sz w:val="20"/>
                <w:szCs w:val="18"/>
              </w:rPr>
              <w:t>50 %</w:t>
            </w:r>
          </w:p>
        </w:tc>
      </w:tr>
      <w:tr w:rsidR="006738F2" w:rsidRPr="00EE03C7" w14:paraId="5FC53361"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FDD0D17" w14:textId="77777777" w:rsidR="006738F2" w:rsidRPr="00EE03C7" w:rsidRDefault="006738F2" w:rsidP="00307ECD">
            <w:pPr>
              <w:pStyle w:val="RedaliaNormal"/>
              <w:tabs>
                <w:tab w:val="left" w:pos="7272"/>
              </w:tabs>
              <w:ind w:right="-108"/>
              <w:jc w:val="center"/>
              <w:rPr>
                <w:b/>
                <w:bCs/>
                <w:sz w:val="20"/>
                <w:szCs w:val="18"/>
              </w:rPr>
            </w:pPr>
            <w:r w:rsidRPr="00EE03C7">
              <w:rPr>
                <w:b/>
                <w:bCs/>
                <w:sz w:val="20"/>
                <w:szCs w:val="18"/>
              </w:rPr>
              <w:t>Valeur technique</w:t>
            </w:r>
          </w:p>
          <w:p w14:paraId="2E4BEC65" w14:textId="77777777" w:rsidR="006738F2" w:rsidRPr="00EE03C7" w:rsidRDefault="006738F2" w:rsidP="00307ECD">
            <w:pPr>
              <w:pStyle w:val="RedaliaNormal"/>
              <w:tabs>
                <w:tab w:val="left" w:pos="7272"/>
              </w:tabs>
              <w:ind w:right="-108"/>
              <w:jc w:val="center"/>
              <w:rPr>
                <w:sz w:val="20"/>
                <w:szCs w:val="18"/>
              </w:rPr>
            </w:pPr>
            <w:r w:rsidRPr="00EE03C7">
              <w:rPr>
                <w:sz w:val="20"/>
                <w:szCs w:val="18"/>
              </w:rPr>
              <w:t>Moyens humains et matériels affectés spécifiquement au chantier.</w:t>
            </w:r>
          </w:p>
          <w:p w14:paraId="31B8ABA5" w14:textId="77777777" w:rsidR="006738F2" w:rsidRPr="00EE03C7" w:rsidRDefault="006738F2" w:rsidP="00307ECD">
            <w:pPr>
              <w:pStyle w:val="RedaliaNormal"/>
              <w:tabs>
                <w:tab w:val="left" w:pos="7272"/>
              </w:tabs>
              <w:ind w:right="-108"/>
              <w:jc w:val="center"/>
              <w:rPr>
                <w:sz w:val="20"/>
                <w:szCs w:val="18"/>
              </w:rPr>
            </w:pPr>
            <w:r w:rsidRPr="00EE03C7">
              <w:rPr>
                <w:sz w:val="20"/>
                <w:szCs w:val="18"/>
              </w:rPr>
              <w:t>Dispositions arrêtées par l'entreprise pour garantir la qualité des prestations à réaliser et le respect des délais d'exécution</w:t>
            </w:r>
          </w:p>
          <w:p w14:paraId="149DA153" w14:textId="77777777" w:rsidR="006738F2" w:rsidRPr="00EE03C7" w:rsidRDefault="006738F2" w:rsidP="00307ECD">
            <w:pPr>
              <w:pStyle w:val="RedaliaNormal"/>
              <w:tabs>
                <w:tab w:val="left" w:pos="7272"/>
              </w:tabs>
              <w:ind w:right="-108"/>
              <w:jc w:val="center"/>
              <w:rPr>
                <w:sz w:val="20"/>
                <w:szCs w:val="18"/>
              </w:rPr>
            </w:pPr>
            <w:r w:rsidRPr="00EE03C7">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E42B275" w14:textId="77777777" w:rsidR="006738F2" w:rsidRPr="00EE03C7" w:rsidRDefault="006738F2" w:rsidP="00307ECD">
            <w:pPr>
              <w:pStyle w:val="RedaliaNormal"/>
              <w:jc w:val="center"/>
              <w:rPr>
                <w:b/>
                <w:bCs/>
                <w:sz w:val="20"/>
                <w:szCs w:val="18"/>
              </w:rPr>
            </w:pPr>
            <w:r w:rsidRPr="00EE03C7">
              <w:rPr>
                <w:b/>
                <w:bCs/>
                <w:sz w:val="20"/>
                <w:szCs w:val="18"/>
              </w:rPr>
              <w:t>30 %</w:t>
            </w:r>
          </w:p>
        </w:tc>
      </w:tr>
      <w:tr w:rsidR="006738F2" w:rsidRPr="00EE03C7" w14:paraId="298272F6"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50FA43" w14:textId="77777777" w:rsidR="006738F2" w:rsidRPr="00EE03C7" w:rsidRDefault="006738F2" w:rsidP="00307ECD">
            <w:pPr>
              <w:pStyle w:val="RedaliaNormal"/>
              <w:tabs>
                <w:tab w:val="left" w:pos="7272"/>
              </w:tabs>
              <w:ind w:right="-108"/>
              <w:jc w:val="center"/>
              <w:rPr>
                <w:b/>
                <w:bCs/>
                <w:sz w:val="20"/>
                <w:szCs w:val="18"/>
              </w:rPr>
            </w:pPr>
            <w:r w:rsidRPr="00EE03C7">
              <w:rPr>
                <w:b/>
                <w:bCs/>
                <w:sz w:val="20"/>
                <w:szCs w:val="18"/>
              </w:rPr>
              <w:t>Performances en matière d'insertion professionnelle des publics en difficulté</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9DB700" w14:textId="77777777" w:rsidR="006738F2" w:rsidRPr="00EE03C7" w:rsidRDefault="006738F2" w:rsidP="00307ECD">
            <w:pPr>
              <w:pStyle w:val="RedaliaNormal"/>
              <w:jc w:val="center"/>
              <w:rPr>
                <w:b/>
                <w:bCs/>
                <w:sz w:val="20"/>
                <w:szCs w:val="18"/>
              </w:rPr>
            </w:pPr>
            <w:r w:rsidRPr="00EE03C7">
              <w:rPr>
                <w:b/>
                <w:bCs/>
                <w:sz w:val="20"/>
                <w:szCs w:val="18"/>
              </w:rPr>
              <w:t>10 %</w:t>
            </w:r>
          </w:p>
        </w:tc>
      </w:tr>
      <w:tr w:rsidR="006738F2" w:rsidRPr="00EE03C7" w14:paraId="0AD04591"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C8119CB" w14:textId="77777777" w:rsidR="006738F2" w:rsidRPr="00EE03C7" w:rsidRDefault="006738F2" w:rsidP="00307ECD">
            <w:pPr>
              <w:pStyle w:val="RedaliaNormal"/>
              <w:tabs>
                <w:tab w:val="left" w:pos="7272"/>
              </w:tabs>
              <w:ind w:right="-108"/>
              <w:jc w:val="center"/>
              <w:rPr>
                <w:b/>
                <w:bCs/>
                <w:sz w:val="20"/>
                <w:szCs w:val="18"/>
              </w:rPr>
            </w:pPr>
            <w:r w:rsidRPr="00EE03C7">
              <w:rPr>
                <w:b/>
                <w:bCs/>
                <w:sz w:val="20"/>
                <w:szCs w:val="18"/>
              </w:rPr>
              <w:t>Performance environnementale</w:t>
            </w:r>
          </w:p>
          <w:p w14:paraId="4FC72CBA" w14:textId="77777777" w:rsidR="006738F2" w:rsidRPr="00EE03C7" w:rsidRDefault="006738F2" w:rsidP="00307ECD">
            <w:pPr>
              <w:pStyle w:val="RedaliaNormal"/>
              <w:tabs>
                <w:tab w:val="left" w:pos="7272"/>
              </w:tabs>
              <w:ind w:right="-108"/>
              <w:jc w:val="center"/>
              <w:rPr>
                <w:sz w:val="20"/>
                <w:szCs w:val="18"/>
              </w:rPr>
            </w:pPr>
            <w:r w:rsidRPr="00EE03C7">
              <w:rPr>
                <w:sz w:val="20"/>
                <w:szCs w:val="18"/>
              </w:rPr>
              <w:t>Valorisation des déchets de chantier, matériaux biosourcés ou éco-labellisés</w:t>
            </w:r>
          </w:p>
        </w:tc>
        <w:tc>
          <w:tcPr>
            <w:tcW w:w="212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70BCD50" w14:textId="77777777" w:rsidR="006738F2" w:rsidRPr="00EE03C7" w:rsidRDefault="006738F2" w:rsidP="00307ECD">
            <w:pPr>
              <w:pStyle w:val="RedaliaNormal"/>
              <w:jc w:val="center"/>
              <w:rPr>
                <w:b/>
                <w:bCs/>
                <w:sz w:val="20"/>
                <w:szCs w:val="18"/>
              </w:rPr>
            </w:pPr>
            <w:r w:rsidRPr="00EE03C7">
              <w:rPr>
                <w:b/>
                <w:bCs/>
                <w:sz w:val="20"/>
                <w:szCs w:val="18"/>
              </w:rPr>
              <w:t>10 %</w:t>
            </w:r>
          </w:p>
        </w:tc>
      </w:tr>
    </w:tbl>
    <w:p w14:paraId="35D91574" w14:textId="77777777" w:rsidR="00A27D90" w:rsidRDefault="00A27D90" w:rsidP="00A27D90"/>
    <w:p w14:paraId="271C2F4A" w14:textId="77777777" w:rsidR="00A27D90" w:rsidRDefault="00A27D90" w:rsidP="00A27D90"/>
    <w:tbl>
      <w:tblPr>
        <w:tblW w:w="9072" w:type="dxa"/>
        <w:jc w:val="center"/>
        <w:tblLayout w:type="fixed"/>
        <w:tblCellMar>
          <w:left w:w="10" w:type="dxa"/>
          <w:right w:w="10" w:type="dxa"/>
        </w:tblCellMar>
        <w:tblLook w:val="04A0" w:firstRow="1" w:lastRow="0" w:firstColumn="1" w:lastColumn="0" w:noHBand="0" w:noVBand="1"/>
      </w:tblPr>
      <w:tblGrid>
        <w:gridCol w:w="6946"/>
        <w:gridCol w:w="2126"/>
      </w:tblGrid>
      <w:tr w:rsidR="006738F2" w14:paraId="7A1BC8E7" w14:textId="77777777" w:rsidTr="00307ECD">
        <w:trPr>
          <w:trHeight w:val="454"/>
          <w:jc w:val="center"/>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1C76935" w14:textId="67EBCEED" w:rsidR="006738F2" w:rsidRDefault="006738F2" w:rsidP="00307ECD">
            <w:pPr>
              <w:pStyle w:val="RedaliaNormal"/>
              <w:jc w:val="center"/>
              <w:rPr>
                <w:b/>
                <w:bCs/>
              </w:rPr>
            </w:pPr>
            <w:r>
              <w:rPr>
                <w:b/>
                <w:bCs/>
              </w:rPr>
              <w:t>Lot n°22 – Espaces verts :</w:t>
            </w:r>
          </w:p>
        </w:tc>
      </w:tr>
      <w:tr w:rsidR="006738F2" w:rsidRPr="00EE03C7" w14:paraId="532EB1E4"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6F73E08" w14:textId="77777777" w:rsidR="006738F2" w:rsidRPr="00EE03C7" w:rsidRDefault="006738F2" w:rsidP="00307ECD">
            <w:pPr>
              <w:pStyle w:val="RedaliaNormal"/>
              <w:tabs>
                <w:tab w:val="left" w:pos="7272"/>
              </w:tabs>
              <w:ind w:right="-108"/>
              <w:jc w:val="center"/>
              <w:rPr>
                <w:b/>
                <w:bCs/>
              </w:rPr>
            </w:pPr>
            <w:r w:rsidRPr="00EE03C7">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61372FA" w14:textId="77777777" w:rsidR="006738F2" w:rsidRPr="00EE03C7" w:rsidRDefault="006738F2" w:rsidP="00307ECD">
            <w:pPr>
              <w:pStyle w:val="RedaliaNormal"/>
              <w:jc w:val="center"/>
              <w:rPr>
                <w:b/>
                <w:bCs/>
              </w:rPr>
            </w:pPr>
            <w:r w:rsidRPr="00EE03C7">
              <w:rPr>
                <w:b/>
                <w:bCs/>
              </w:rPr>
              <w:t>Pondération</w:t>
            </w:r>
          </w:p>
        </w:tc>
      </w:tr>
      <w:tr w:rsidR="006738F2" w:rsidRPr="00EE03C7" w14:paraId="50B2437F" w14:textId="77777777" w:rsidTr="00307ECD">
        <w:tblPrEx>
          <w:tblLook w:val="0000" w:firstRow="0" w:lastRow="0" w:firstColumn="0" w:lastColumn="0" w:noHBand="0" w:noVBand="0"/>
        </w:tblPrEx>
        <w:trPr>
          <w:trHeight w:val="454"/>
          <w:jc w:val="center"/>
        </w:trPr>
        <w:tc>
          <w:tcPr>
            <w:tcW w:w="694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16B6633" w14:textId="77777777" w:rsidR="006738F2" w:rsidRPr="00EE03C7" w:rsidRDefault="006738F2" w:rsidP="00307ECD">
            <w:pPr>
              <w:pStyle w:val="RedaliaNormal"/>
              <w:tabs>
                <w:tab w:val="left" w:pos="7272"/>
              </w:tabs>
              <w:ind w:right="-108"/>
              <w:jc w:val="center"/>
              <w:rPr>
                <w:b/>
                <w:bCs/>
                <w:sz w:val="20"/>
                <w:szCs w:val="18"/>
              </w:rPr>
            </w:pPr>
            <w:r w:rsidRPr="00EE03C7">
              <w:rPr>
                <w:b/>
                <w:bCs/>
                <w:sz w:val="20"/>
                <w:szCs w:val="18"/>
              </w:rPr>
              <w:t>Prix</w:t>
            </w:r>
          </w:p>
          <w:p w14:paraId="503C7B5B" w14:textId="77777777" w:rsidR="006738F2" w:rsidRPr="00EE03C7" w:rsidRDefault="006738F2" w:rsidP="00307ECD">
            <w:pPr>
              <w:pStyle w:val="RedaliaNormal"/>
              <w:tabs>
                <w:tab w:val="left" w:pos="7272"/>
              </w:tabs>
              <w:ind w:right="-108"/>
              <w:jc w:val="center"/>
              <w:rPr>
                <w:sz w:val="20"/>
                <w:szCs w:val="18"/>
              </w:rPr>
            </w:pPr>
            <w:r w:rsidRPr="00EE03C7">
              <w:rPr>
                <w:sz w:val="20"/>
                <w:szCs w:val="18"/>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B55412E" w14:textId="77777777" w:rsidR="006738F2" w:rsidRPr="00EE03C7" w:rsidRDefault="006738F2" w:rsidP="00307ECD">
            <w:pPr>
              <w:pStyle w:val="RedaliaNormal"/>
              <w:jc w:val="center"/>
              <w:rPr>
                <w:b/>
                <w:bCs/>
                <w:sz w:val="20"/>
                <w:szCs w:val="18"/>
              </w:rPr>
            </w:pPr>
            <w:r>
              <w:rPr>
                <w:b/>
                <w:bCs/>
                <w:sz w:val="20"/>
                <w:szCs w:val="18"/>
              </w:rPr>
              <w:t>6</w:t>
            </w:r>
            <w:r w:rsidRPr="00EE03C7">
              <w:rPr>
                <w:b/>
                <w:bCs/>
                <w:sz w:val="20"/>
                <w:szCs w:val="18"/>
              </w:rPr>
              <w:t>0 %</w:t>
            </w:r>
          </w:p>
        </w:tc>
      </w:tr>
      <w:tr w:rsidR="006738F2" w:rsidRPr="00EE03C7" w14:paraId="0EDC9770" w14:textId="77777777" w:rsidTr="00D522E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D44B68" w14:textId="77777777" w:rsidR="006738F2" w:rsidRPr="00EE03C7" w:rsidRDefault="006738F2" w:rsidP="00307ECD">
            <w:pPr>
              <w:pStyle w:val="RedaliaNormal"/>
              <w:tabs>
                <w:tab w:val="left" w:pos="7272"/>
              </w:tabs>
              <w:ind w:right="-108"/>
              <w:jc w:val="center"/>
              <w:rPr>
                <w:b/>
                <w:bCs/>
                <w:sz w:val="20"/>
                <w:szCs w:val="18"/>
              </w:rPr>
            </w:pPr>
            <w:r w:rsidRPr="00EE03C7">
              <w:rPr>
                <w:b/>
                <w:bCs/>
                <w:sz w:val="20"/>
                <w:szCs w:val="18"/>
              </w:rPr>
              <w:t>Valeur technique</w:t>
            </w:r>
          </w:p>
          <w:p w14:paraId="285DC0AE" w14:textId="77777777" w:rsidR="006738F2" w:rsidRPr="00EE03C7" w:rsidRDefault="006738F2" w:rsidP="00307ECD">
            <w:pPr>
              <w:pStyle w:val="RedaliaNormal"/>
              <w:tabs>
                <w:tab w:val="left" w:pos="7272"/>
              </w:tabs>
              <w:ind w:right="-108"/>
              <w:jc w:val="center"/>
              <w:rPr>
                <w:sz w:val="20"/>
                <w:szCs w:val="18"/>
              </w:rPr>
            </w:pPr>
            <w:r w:rsidRPr="00EE03C7">
              <w:rPr>
                <w:sz w:val="20"/>
                <w:szCs w:val="18"/>
              </w:rPr>
              <w:t>Moyens humains et matériels affectés spécifiquement au chantier.</w:t>
            </w:r>
          </w:p>
          <w:p w14:paraId="2FB59C44" w14:textId="77777777" w:rsidR="006738F2" w:rsidRPr="00EE03C7" w:rsidRDefault="006738F2" w:rsidP="00307ECD">
            <w:pPr>
              <w:pStyle w:val="RedaliaNormal"/>
              <w:tabs>
                <w:tab w:val="left" w:pos="7272"/>
              </w:tabs>
              <w:ind w:right="-108"/>
              <w:jc w:val="center"/>
              <w:rPr>
                <w:sz w:val="20"/>
                <w:szCs w:val="18"/>
              </w:rPr>
            </w:pPr>
            <w:r w:rsidRPr="00EE03C7">
              <w:rPr>
                <w:sz w:val="20"/>
                <w:szCs w:val="18"/>
              </w:rPr>
              <w:t>Dispositions arrêtées par l'entreprise pour garantir la qualité des prestations à réaliser et le respect des délais d'exécution</w:t>
            </w:r>
          </w:p>
          <w:p w14:paraId="6538BA5D" w14:textId="77777777" w:rsidR="006738F2" w:rsidRPr="00EE03C7" w:rsidRDefault="006738F2" w:rsidP="00307ECD">
            <w:pPr>
              <w:pStyle w:val="RedaliaNormal"/>
              <w:tabs>
                <w:tab w:val="left" w:pos="7272"/>
              </w:tabs>
              <w:ind w:right="-108"/>
              <w:jc w:val="center"/>
              <w:rPr>
                <w:sz w:val="20"/>
                <w:szCs w:val="18"/>
              </w:rPr>
            </w:pPr>
            <w:r w:rsidRPr="00EE03C7">
              <w:rPr>
                <w:sz w:val="20"/>
                <w:szCs w:val="18"/>
              </w:rPr>
              <w:t>Tout élément permettant à l'entreprise d'appuyer son offre</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525D92" w14:textId="77777777" w:rsidR="006738F2" w:rsidRPr="00EE03C7" w:rsidRDefault="006738F2" w:rsidP="00307ECD">
            <w:pPr>
              <w:pStyle w:val="RedaliaNormal"/>
              <w:jc w:val="center"/>
              <w:rPr>
                <w:b/>
                <w:bCs/>
                <w:sz w:val="20"/>
                <w:szCs w:val="18"/>
              </w:rPr>
            </w:pPr>
            <w:r w:rsidRPr="00EE03C7">
              <w:rPr>
                <w:b/>
                <w:bCs/>
                <w:sz w:val="20"/>
                <w:szCs w:val="18"/>
              </w:rPr>
              <w:t>30 %</w:t>
            </w:r>
          </w:p>
        </w:tc>
      </w:tr>
      <w:tr w:rsidR="00D522ED" w:rsidRPr="00EE03C7" w14:paraId="02C45BEC" w14:textId="77777777" w:rsidTr="00D522ED">
        <w:tblPrEx>
          <w:tblLook w:val="0000" w:firstRow="0" w:lastRow="0" w:firstColumn="0" w:lastColumn="0" w:noHBand="0" w:noVBand="0"/>
        </w:tblPrEx>
        <w:trPr>
          <w:trHeight w:val="454"/>
          <w:jc w:val="center"/>
        </w:trPr>
        <w:tc>
          <w:tcPr>
            <w:tcW w:w="694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85DA9D8" w14:textId="77777777" w:rsidR="00D522ED" w:rsidRPr="00EE03C7" w:rsidRDefault="00D522ED" w:rsidP="00D522ED">
            <w:pPr>
              <w:pStyle w:val="RedaliaNormal"/>
              <w:tabs>
                <w:tab w:val="left" w:pos="7272"/>
              </w:tabs>
              <w:ind w:right="-108"/>
              <w:jc w:val="center"/>
              <w:rPr>
                <w:b/>
                <w:bCs/>
                <w:sz w:val="20"/>
                <w:szCs w:val="18"/>
              </w:rPr>
            </w:pPr>
            <w:r w:rsidRPr="00EE03C7">
              <w:rPr>
                <w:b/>
                <w:bCs/>
                <w:sz w:val="20"/>
                <w:szCs w:val="18"/>
              </w:rPr>
              <w:t>Performance environnementale</w:t>
            </w:r>
          </w:p>
          <w:p w14:paraId="3FAA5EA8" w14:textId="0C497C58" w:rsidR="00D522ED" w:rsidRPr="00EE03C7" w:rsidRDefault="00D522ED" w:rsidP="00D522ED">
            <w:pPr>
              <w:pStyle w:val="RedaliaNormal"/>
              <w:tabs>
                <w:tab w:val="left" w:pos="7272"/>
              </w:tabs>
              <w:ind w:right="-108"/>
              <w:jc w:val="center"/>
              <w:rPr>
                <w:b/>
                <w:bCs/>
                <w:sz w:val="20"/>
                <w:szCs w:val="18"/>
              </w:rPr>
            </w:pPr>
            <w:r w:rsidRPr="00EE03C7">
              <w:rPr>
                <w:sz w:val="20"/>
                <w:szCs w:val="18"/>
              </w:rPr>
              <w:t>Valorisation des déchets de chantier, matériaux biosourcés ou éco-labellisés</w:t>
            </w:r>
          </w:p>
        </w:tc>
        <w:tc>
          <w:tcPr>
            <w:tcW w:w="212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5FE2B00" w14:textId="34AF6303" w:rsidR="00D522ED" w:rsidRPr="00EE03C7" w:rsidRDefault="00D522ED" w:rsidP="00D522ED">
            <w:pPr>
              <w:pStyle w:val="RedaliaNormal"/>
              <w:jc w:val="center"/>
              <w:rPr>
                <w:b/>
                <w:bCs/>
                <w:sz w:val="20"/>
                <w:szCs w:val="18"/>
              </w:rPr>
            </w:pPr>
            <w:r w:rsidRPr="00EE03C7">
              <w:rPr>
                <w:b/>
                <w:bCs/>
                <w:sz w:val="20"/>
                <w:szCs w:val="18"/>
              </w:rPr>
              <w:t>10 %</w:t>
            </w:r>
          </w:p>
        </w:tc>
      </w:tr>
    </w:tbl>
    <w:p w14:paraId="35FDBF38" w14:textId="444B63EF" w:rsidR="00F13A65" w:rsidRDefault="000F40AC" w:rsidP="00031FB4">
      <w:pPr>
        <w:pStyle w:val="Titre4"/>
        <w:ind w:left="0"/>
      </w:pPr>
      <w:r>
        <w:t>Précisions sur la négociation :</w:t>
      </w:r>
    </w:p>
    <w:p w14:paraId="629D9831" w14:textId="77777777" w:rsidR="00F13A65" w:rsidRDefault="000F40AC">
      <w:pPr>
        <w:pStyle w:val="RedaliaNormal"/>
      </w:pPr>
      <w:r>
        <w:t>Le pouvoir adjudicateur prévoit la possibilité de négocier. Il peut toutefois attribuer le(s) marché(s) sur la base des offres initiales sans négociation.</w:t>
      </w:r>
    </w:p>
    <w:p w14:paraId="52E46944" w14:textId="77777777" w:rsidR="00F13A65" w:rsidRDefault="00F13A65">
      <w:pPr>
        <w:pStyle w:val="RedaliaNormal"/>
      </w:pPr>
    </w:p>
    <w:p w14:paraId="1FA72AE6" w14:textId="77777777" w:rsidR="00F13A65" w:rsidRDefault="000F40AC">
      <w:pPr>
        <w:pStyle w:val="RedaliaNormal"/>
      </w:pPr>
      <w:r>
        <w:t>S'il décide de négocier, le pouvoir adjudicateur procédera à une négociation avec les 3 candidats les mieux classés au terme d’un premier classement opéré sur la base des critères de sélection des offres définis dans le présent règlement de la consultation. Lorsque le nombre de candidats satisfaisant aux critères de sélection est inférieur au nombre indiqué, le pouvoir adjudicateur peut poursuivre la négociation avec ces candidats.</w:t>
      </w:r>
    </w:p>
    <w:p w14:paraId="6B25812F" w14:textId="77777777" w:rsidR="00F13A65" w:rsidRDefault="00F13A65">
      <w:pPr>
        <w:pStyle w:val="RedaliaNormal"/>
      </w:pPr>
    </w:p>
    <w:p w14:paraId="18D9DACB" w14:textId="77777777" w:rsidR="00F13A65" w:rsidRDefault="000F40AC">
      <w:pPr>
        <w:pStyle w:val="RedaliaNormal"/>
      </w:pPr>
      <w:r>
        <w:t>La négociation portera sur les points suivants : Tous les éléments de l'offre.</w:t>
      </w:r>
    </w:p>
    <w:p w14:paraId="78AB54D1" w14:textId="77777777" w:rsidR="00F13A65" w:rsidRDefault="000F40AC" w:rsidP="00031FB4">
      <w:pPr>
        <w:pStyle w:val="Titre4"/>
        <w:ind w:left="0"/>
      </w:pPr>
      <w:r>
        <w:t>Classement final :</w:t>
      </w:r>
    </w:p>
    <w:p w14:paraId="5FE1C32B" w14:textId="0D3F80B5" w:rsidR="00F13A65" w:rsidRDefault="00031FB4">
      <w:pPr>
        <w:pStyle w:val="RedaliaNormal"/>
      </w:pPr>
      <w:r>
        <w:t>A</w:t>
      </w:r>
      <w:r w:rsidR="000F40AC">
        <w:t xml:space="preserve"> l’issue de ces éventuelles négociations, le pouvoir adjudicateur retiendra l’offre économiquement la plus avantageuse sur la base des critères de jugement des offres définis dans l’avis et/ou dans le présent règlement de la consultation.</w:t>
      </w:r>
    </w:p>
    <w:p w14:paraId="73094287" w14:textId="77777777" w:rsidR="00F13A65" w:rsidRDefault="000F40AC">
      <w:pPr>
        <w:pStyle w:val="RedaliaTitre2"/>
      </w:pPr>
      <w:bookmarkStart w:id="41" w:name="_Toc170898458"/>
      <w:bookmarkStart w:id="42" w:name="__RefHeading___Toc13757_4027140857"/>
      <w:bookmarkEnd w:id="41"/>
      <w:r>
        <w:lastRenderedPageBreak/>
        <w:t>Attribution du marché</w:t>
      </w:r>
      <w:bookmarkEnd w:id="42"/>
    </w:p>
    <w:p w14:paraId="454A2330" w14:textId="77777777" w:rsidR="00F13A65" w:rsidRDefault="000F40AC">
      <w:pPr>
        <w:pStyle w:val="RedaliaNormal"/>
      </w:pPr>
      <w:r>
        <w:t xml:space="preserve">La réglementation ne fait plus obligation à l’opérateur économique, soumissionnant seul ou sous forme de groupement, de signer son offre. Toutefois, </w:t>
      </w:r>
      <w:r>
        <w:rPr>
          <w:b/>
        </w:rPr>
        <w:t>la signature de l'offre du candidat attributaire devra impérativement intervenir au plus tard à l'attribution du marché.</w:t>
      </w:r>
    </w:p>
    <w:p w14:paraId="4834C2E0" w14:textId="77777777" w:rsidR="00F13A65" w:rsidRDefault="00F13A65">
      <w:pPr>
        <w:pStyle w:val="RedaliaNormal"/>
        <w:rPr>
          <w:bCs/>
        </w:rPr>
      </w:pPr>
    </w:p>
    <w:p w14:paraId="2B24EE6F" w14:textId="77777777" w:rsidR="00F13A65" w:rsidRDefault="000F40AC">
      <w:pPr>
        <w:pStyle w:val="RedaliaNormal"/>
      </w:pPr>
      <w:r>
        <w:t>Conformément à l'article R. 2144-7 du Code de la commande publique, le candidat auquel il est envisagé d'attribuer le marché devra fournir les documents qui justifient qu’il n’entre pas dans les cas d’interdiction de soumissionner.</w:t>
      </w:r>
    </w:p>
    <w:p w14:paraId="42DBD0BF" w14:textId="00D66FFB" w:rsidR="00F13A65" w:rsidRDefault="00D522ED">
      <w:pPr>
        <w:pStyle w:val="RedaliaNormal"/>
      </w:pPr>
      <w:r>
        <w:t>A</w:t>
      </w:r>
      <w:r w:rsidR="000F40AC">
        <w:t xml:space="preserve"> défaut de produire ces documents dans le délai fixé, l’offre du candidat attributaire sera rejetée et il sera éliminé.</w:t>
      </w:r>
    </w:p>
    <w:p w14:paraId="05E4009D" w14:textId="77777777" w:rsidR="00F13A65" w:rsidRDefault="000F40AC">
      <w:pPr>
        <w:pStyle w:val="RedaliaNormal"/>
      </w:pPr>
      <w:r>
        <w:t>Le candidat suivant sera alors sollicité pour produire les certificats et attestations nécessaires avant que le marché ne lui soit attribué.</w:t>
      </w:r>
    </w:p>
    <w:p w14:paraId="16F8369E" w14:textId="77777777" w:rsidR="00F13A65" w:rsidRDefault="000F40AC">
      <w:pPr>
        <w:pStyle w:val="RedaliaTitre1"/>
      </w:pPr>
      <w:bookmarkStart w:id="43" w:name="_Toc191310585"/>
      <w:bookmarkStart w:id="44" w:name="__RefHeading___Toc13759_4027140857"/>
      <w:r>
        <w:t>Conditions d’envoi et de remise des candidatures et des offres</w:t>
      </w:r>
      <w:bookmarkEnd w:id="43"/>
      <w:bookmarkEnd w:id="44"/>
    </w:p>
    <w:p w14:paraId="4B540BFC" w14:textId="77777777" w:rsidR="00F13A65" w:rsidRDefault="000F40AC">
      <w:pPr>
        <w:pStyle w:val="RedaliaNormal"/>
      </w:pPr>
      <w:r>
        <w:t>La transmission des documents par voie électronique ne peut être réalisée qu’à l’adresse suivante : https://demat-ampa.fr.</w:t>
      </w:r>
    </w:p>
    <w:p w14:paraId="725CB269" w14:textId="77777777" w:rsidR="00F13A65" w:rsidRDefault="00F13A65">
      <w:pPr>
        <w:pStyle w:val="RedaliaNormal"/>
      </w:pPr>
    </w:p>
    <w:p w14:paraId="69356D9D" w14:textId="77777777" w:rsidR="00F13A65" w:rsidRDefault="000F40AC">
      <w:pPr>
        <w:pStyle w:val="RedaliaNormal"/>
      </w:pPr>
      <w:r>
        <w:t>Le fuseau horaire de référence sera celui de (GMT+</w:t>
      </w:r>
      <w:proofErr w:type="gramStart"/>
      <w:r>
        <w:t>01:</w:t>
      </w:r>
      <w:proofErr w:type="gramEnd"/>
      <w:r>
        <w:t>00) Paris, Bruxelles, Copenhague, Madrid.</w:t>
      </w:r>
    </w:p>
    <w:p w14:paraId="41BB0976" w14:textId="77777777" w:rsidR="00F13A65" w:rsidRDefault="000F40AC">
      <w:pPr>
        <w:pStyle w:val="RedaliaNormal"/>
      </w:pPr>
      <w:r>
        <w:t>Chaque transmission fera l’objet d’une date certaine de réception et d’un accusé de réception électronique.</w:t>
      </w:r>
    </w:p>
    <w:p w14:paraId="3F66BD26" w14:textId="77777777" w:rsidR="00F13A65" w:rsidRDefault="00F13A65">
      <w:pPr>
        <w:pStyle w:val="RedaliaNormal"/>
      </w:pPr>
    </w:p>
    <w:p w14:paraId="63732701" w14:textId="77777777" w:rsidR="00F13A65" w:rsidRDefault="000F40AC">
      <w:pPr>
        <w:pStyle w:val="RedaliaNormal"/>
      </w:pPr>
      <w:r>
        <w:rPr>
          <w:u w:val="single"/>
        </w:rPr>
        <w:t>Formats de fichiers acceptés</w:t>
      </w:r>
      <w:r>
        <w:t xml:space="preserve"> :</w:t>
      </w:r>
    </w:p>
    <w:p w14:paraId="53AC4726" w14:textId="77777777" w:rsidR="00F13A65" w:rsidRDefault="00F13A65">
      <w:pPr>
        <w:pStyle w:val="RedaliaNormal"/>
      </w:pPr>
    </w:p>
    <w:p w14:paraId="13326B54" w14:textId="77777777" w:rsidR="00F13A65" w:rsidRDefault="000F40AC">
      <w:pPr>
        <w:pStyle w:val="RedaliaNormal"/>
      </w:pPr>
      <w:r>
        <w:t>En cas de transmission de réponse par voie électronique, les documents fournis doivent être dans l’un des formats suivants, sous peine d’irrecevabilité de l’offre :</w:t>
      </w:r>
    </w:p>
    <w:p w14:paraId="104C25EC" w14:textId="77777777" w:rsidR="00F13A65" w:rsidRDefault="000F40AC">
      <w:pPr>
        <w:pStyle w:val="RedaliaRetraitavecpuce"/>
      </w:pPr>
      <w:r>
        <w:t>Format bureautique propriétaire de Microsoft compatible version 2003 (.doc, .</w:t>
      </w:r>
      <w:proofErr w:type="spellStart"/>
      <w:r>
        <w:t>xls</w:t>
      </w:r>
      <w:proofErr w:type="spellEnd"/>
      <w:r>
        <w:t xml:space="preserve"> et .</w:t>
      </w:r>
      <w:proofErr w:type="spellStart"/>
      <w:r>
        <w:t>ppt</w:t>
      </w:r>
      <w:proofErr w:type="spellEnd"/>
      <w:r>
        <w:t>) ;</w:t>
      </w:r>
    </w:p>
    <w:p w14:paraId="54578F3F" w14:textId="77777777" w:rsidR="00F13A65" w:rsidRDefault="000F40AC">
      <w:pPr>
        <w:pStyle w:val="RedaliaRetraitavecpuce"/>
      </w:pPr>
      <w:r>
        <w:t>Format texte universel (.</w:t>
      </w:r>
      <w:proofErr w:type="spellStart"/>
      <w:r>
        <w:t>rtf</w:t>
      </w:r>
      <w:proofErr w:type="spellEnd"/>
      <w:r>
        <w:t>) ;</w:t>
      </w:r>
    </w:p>
    <w:p w14:paraId="3E1F4CC9" w14:textId="77777777" w:rsidR="00F13A65" w:rsidRDefault="000F40AC">
      <w:pPr>
        <w:pStyle w:val="RedaliaRetraitavecpuce"/>
      </w:pPr>
      <w:r>
        <w:t>Format PDF (.</w:t>
      </w:r>
      <w:proofErr w:type="spellStart"/>
      <w:r>
        <w:t>pdf</w:t>
      </w:r>
      <w:proofErr w:type="spellEnd"/>
      <w:r>
        <w:t>) ;</w:t>
      </w:r>
    </w:p>
    <w:p w14:paraId="51D1A03F" w14:textId="77777777" w:rsidR="00F13A65" w:rsidRDefault="000F40AC">
      <w:pPr>
        <w:pStyle w:val="RedaliaRetraitavecpuce"/>
      </w:pPr>
      <w:r>
        <w:t>Formats images (.gif, .jpg et .png) ;</w:t>
      </w:r>
    </w:p>
    <w:p w14:paraId="71FD79EF" w14:textId="77777777" w:rsidR="00F13A65" w:rsidRDefault="000F40AC">
      <w:pPr>
        <w:pStyle w:val="RedaliaRetraitavecpuce"/>
      </w:pPr>
      <w:r>
        <w:t>Format pour les plans (.</w:t>
      </w:r>
      <w:proofErr w:type="spellStart"/>
      <w:r>
        <w:t>dxf</w:t>
      </w:r>
      <w:proofErr w:type="spellEnd"/>
      <w:r>
        <w:t xml:space="preserve"> et .</w:t>
      </w:r>
      <w:proofErr w:type="spellStart"/>
      <w:r>
        <w:t>dwg</w:t>
      </w:r>
      <w:proofErr w:type="spellEnd"/>
      <w:r>
        <w:t>).</w:t>
      </w:r>
    </w:p>
    <w:p w14:paraId="243BB8FE" w14:textId="77777777" w:rsidR="00F13A65" w:rsidRDefault="00F13A65">
      <w:pPr>
        <w:pStyle w:val="RedaliaNormal"/>
      </w:pPr>
    </w:p>
    <w:p w14:paraId="2234A2CB" w14:textId="77777777" w:rsidR="00F13A65" w:rsidRDefault="000F40AC">
      <w:pPr>
        <w:pStyle w:val="RedaliaNormal"/>
      </w:pPr>
      <w:r>
        <w:t>Tout document contenant un virus informatique fera l’objet d’un archivage de sécurité et sera réputé n’avoir jamais été reçu. Le candidat concerné en sera informé. Dans ces conditions, il est conseillé de soumettre les documents à un anti-virus avant envoi.</w:t>
      </w:r>
    </w:p>
    <w:p w14:paraId="58561A44" w14:textId="77777777" w:rsidR="00F13A65" w:rsidRDefault="00F13A65">
      <w:pPr>
        <w:pStyle w:val="RedaliaNormal"/>
      </w:pPr>
    </w:p>
    <w:p w14:paraId="08329F22" w14:textId="77777777" w:rsidR="00031FB4" w:rsidRDefault="00031FB4">
      <w:pPr>
        <w:pStyle w:val="RedaliaNormal"/>
      </w:pPr>
    </w:p>
    <w:p w14:paraId="7A3A7858" w14:textId="77777777" w:rsidR="00F13A65" w:rsidRDefault="000F40AC">
      <w:pPr>
        <w:pStyle w:val="RedaliaNormal"/>
      </w:pPr>
      <w:r>
        <w:rPr>
          <w:u w:val="single"/>
        </w:rPr>
        <w:t>Copie de sauvegarde</w:t>
      </w:r>
      <w:r>
        <w:t xml:space="preserve"> :</w:t>
      </w:r>
    </w:p>
    <w:p w14:paraId="3027B969" w14:textId="77777777" w:rsidR="00F13A65" w:rsidRDefault="00F13A65">
      <w:pPr>
        <w:pStyle w:val="RedaliaNormal"/>
      </w:pPr>
    </w:p>
    <w:p w14:paraId="7F00CB48" w14:textId="77777777" w:rsidR="00F13A65" w:rsidRDefault="000F40AC">
      <w:pPr>
        <w:pStyle w:val="RedaliaNormal"/>
      </w:pPr>
      <w:r>
        <w:t>Chaque candidat peut également transmettre, dans les délais impartis pour la remise des plis, une copie de sauvegarde :</w:t>
      </w:r>
    </w:p>
    <w:p w14:paraId="5C8376B3" w14:textId="77777777" w:rsidR="00F13A65" w:rsidRDefault="000F40AC">
      <w:pPr>
        <w:pStyle w:val="RedaliaRetraitavecpuce"/>
      </w:pPr>
      <w:r>
        <w:t>Soit par voie électronique ;</w:t>
      </w:r>
    </w:p>
    <w:p w14:paraId="3A6DA072" w14:textId="77777777" w:rsidR="00F13A65" w:rsidRDefault="000F40AC">
      <w:pPr>
        <w:pStyle w:val="RedaliaRetraitavecpuce"/>
      </w:pPr>
      <w:r>
        <w:t xml:space="preserve">Soit sur support physique électronique (CD-Rom, </w:t>
      </w:r>
      <w:proofErr w:type="spellStart"/>
      <w:r>
        <w:t>DVD-Rom</w:t>
      </w:r>
      <w:proofErr w:type="spellEnd"/>
      <w:r>
        <w:t>, clé USB) ;</w:t>
      </w:r>
    </w:p>
    <w:p w14:paraId="1AB11314" w14:textId="77777777" w:rsidR="00F13A65" w:rsidRDefault="000F40AC">
      <w:pPr>
        <w:pStyle w:val="RedaliaRetraitavecpuce"/>
      </w:pPr>
      <w:r>
        <w:t xml:space="preserve">Soit sur </w:t>
      </w:r>
      <w:proofErr w:type="gramStart"/>
      <w:r>
        <w:t>support papier</w:t>
      </w:r>
      <w:proofErr w:type="gramEnd"/>
      <w:r>
        <w:t> ;</w:t>
      </w:r>
    </w:p>
    <w:p w14:paraId="16359BB1" w14:textId="77777777" w:rsidR="00F13A65" w:rsidRDefault="000F40AC">
      <w:pPr>
        <w:pStyle w:val="RedaliaRetraitavecpuce"/>
      </w:pPr>
      <w:r>
        <w:t xml:space="preserve">Soit par voie dématérialisée (conformément aux exigences fixées dans l’annexe 8 du Code de la commande publique </w:t>
      </w:r>
      <w:proofErr w:type="gramStart"/>
      <w:r>
        <w:t>suite à</w:t>
      </w:r>
      <w:proofErr w:type="gramEnd"/>
      <w:r>
        <w:t xml:space="preserve"> l’arrêté du 14 avril 2023).</w:t>
      </w:r>
    </w:p>
    <w:p w14:paraId="21A29C56" w14:textId="77777777" w:rsidR="00F13A65" w:rsidRDefault="00F13A65">
      <w:pPr>
        <w:pStyle w:val="RedaliaNormal"/>
      </w:pPr>
    </w:p>
    <w:p w14:paraId="76544A35" w14:textId="77777777" w:rsidR="00F13A65" w:rsidRDefault="000F40AC">
      <w:pPr>
        <w:pStyle w:val="RedaliaNormal"/>
      </w:pPr>
      <w:r>
        <w:t>La copie de sauvegarde, si elle est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ainsi que de l’arrêté du 14 avril 2023 (annexe 8 du Code de la commande publique).</w:t>
      </w:r>
    </w:p>
    <w:p w14:paraId="1AAFD196" w14:textId="77777777" w:rsidR="00F13A65" w:rsidRDefault="00F13A65">
      <w:pPr>
        <w:pStyle w:val="RedaliaNormal"/>
      </w:pPr>
    </w:p>
    <w:p w14:paraId="6608248F" w14:textId="77777777" w:rsidR="00F13A65" w:rsidRDefault="000F40AC">
      <w:pPr>
        <w:pStyle w:val="RedaliaNormal"/>
      </w:pPr>
      <w:r>
        <w:t xml:space="preserve">La copie de sauvegarde, si elle est adressée sur support papier ou sur support physique électronique, doit être transmise sous pli scellé, comporter obligatoirement, la mention : </w:t>
      </w:r>
      <w:r>
        <w:rPr>
          <w:i/>
          <w:iCs/>
        </w:rPr>
        <w:t>« copie de sauvegarde »</w:t>
      </w:r>
      <w:r>
        <w:t>, ainsi que l’identification de la procédure concernée et les coordonnées de l’entreprise, à l’adresse ci-dessous :</w:t>
      </w:r>
    </w:p>
    <w:p w14:paraId="616F5D36" w14:textId="77777777" w:rsidR="00F13A65" w:rsidRDefault="000F40AC">
      <w:pPr>
        <w:pStyle w:val="RedaliaNormal"/>
        <w:jc w:val="center"/>
      </w:pPr>
      <w:r>
        <w:t>953 Avenue du Colonel Rozanoff, BP 341- 40011 Mont De Marsan Cedex</w:t>
      </w:r>
    </w:p>
    <w:p w14:paraId="0857C39A" w14:textId="77777777" w:rsidR="00F13A65" w:rsidRDefault="00F13A65">
      <w:pPr>
        <w:pStyle w:val="RedaliaNormal"/>
      </w:pPr>
    </w:p>
    <w:p w14:paraId="29F79C66" w14:textId="77777777" w:rsidR="00F13A65" w:rsidRDefault="000F40AC">
      <w:pPr>
        <w:pStyle w:val="RedaliaNormal"/>
      </w:pPr>
      <w:r>
        <w:t>Les documents de la copie de sauvegarde doivent être signés (pour les documents dont la signature est obligatoire). Si le support physique choisi est le support papier, la signature est manuscrite. Si le support physique choisi est électronique, la signature est électronique.</w:t>
      </w:r>
    </w:p>
    <w:p w14:paraId="1B37CA67" w14:textId="77777777" w:rsidR="00F13A65" w:rsidRDefault="00F13A65">
      <w:pPr>
        <w:pStyle w:val="RedaliaNormal"/>
      </w:pPr>
    </w:p>
    <w:p w14:paraId="465C809F" w14:textId="77777777" w:rsidR="00F13A65" w:rsidRDefault="000F40AC">
      <w:pPr>
        <w:pStyle w:val="RedaliaNormal"/>
      </w:pPr>
      <w:r>
        <w:t>Cette copie de sauvegarde pourra être ouverte dans les cas décrits à l’article 2 II de l’arrêté du 22 mars 2019 fixant les modalités de mise à disposition des documents de la consultation et de la copie de sauvegarde.</w:t>
      </w:r>
    </w:p>
    <w:p w14:paraId="65BF3E3C" w14:textId="77777777" w:rsidR="00F13A65" w:rsidRDefault="00F13A65">
      <w:pPr>
        <w:pStyle w:val="RedaliaNormal"/>
      </w:pPr>
    </w:p>
    <w:p w14:paraId="74C361E7" w14:textId="77777777" w:rsidR="00F13A65" w:rsidRDefault="000F40AC">
      <w:pPr>
        <w:pStyle w:val="RedaliaNormal"/>
      </w:pPr>
      <w:r>
        <w:t>Les plis contenant la copie de sauvegarde, non ouverts, seront détruits à l’issue de la procédure par le pouvoir adjudicateur.</w:t>
      </w:r>
    </w:p>
    <w:p w14:paraId="068FE085" w14:textId="77777777" w:rsidR="00F13A65" w:rsidRDefault="000F40AC">
      <w:pPr>
        <w:pStyle w:val="RedaliaTitre1"/>
      </w:pPr>
      <w:bookmarkStart w:id="45" w:name="_Toc191310586"/>
      <w:bookmarkStart w:id="46" w:name="__RefHeading___Toc13761_4027140857"/>
      <w:r>
        <w:t>Renseignements complémentaires</w:t>
      </w:r>
      <w:bookmarkEnd w:id="45"/>
      <w:bookmarkEnd w:id="46"/>
    </w:p>
    <w:p w14:paraId="58A4FCB2" w14:textId="77777777" w:rsidR="00F13A65" w:rsidRDefault="000F40AC">
      <w:pPr>
        <w:pStyle w:val="RedaliaNormal"/>
      </w:pPr>
      <w:r>
        <w:t>Pour obtenir tous les renseignements complémentaires relatifs à cette consultation, les candidats devront faire parvenir en temps utile leur demande :</w:t>
      </w:r>
    </w:p>
    <w:p w14:paraId="4C7F2336" w14:textId="77777777" w:rsidR="00F13A65" w:rsidRDefault="000F40AC">
      <w:pPr>
        <w:pStyle w:val="RedaliaRetraitavecpuce"/>
      </w:pPr>
      <w:r>
        <w:t>De manière électronique, exclusivement sur la plateforme de dématérialisation, sur l’URL suivante : https://demat-ampa.fr</w:t>
      </w:r>
    </w:p>
    <w:p w14:paraId="4476B3B2" w14:textId="77777777" w:rsidR="00F13A65" w:rsidRDefault="00F13A65">
      <w:pPr>
        <w:pStyle w:val="RedaliaNormal"/>
      </w:pPr>
    </w:p>
    <w:p w14:paraId="18D88EC8" w14:textId="77777777" w:rsidR="00F13A65" w:rsidRDefault="000F40AC">
      <w:pPr>
        <w:pStyle w:val="RedaliaNormal"/>
      </w:pPr>
      <w:r>
        <w:t>Seules les demandes adressées au moins 8 jours avant la date limite de réception des offres feront l’objet d’une réponse de la part du pouvoir adjudicateur.</w:t>
      </w:r>
    </w:p>
    <w:p w14:paraId="46EA3D56" w14:textId="77777777" w:rsidR="00F13A65" w:rsidRDefault="000F40AC">
      <w:pPr>
        <w:pStyle w:val="RedaliaNormal"/>
      </w:pPr>
      <w:r>
        <w:t>Une réponse sera adressée au plus tard 5 jours avant la date fixée pour la réception des offres aux candidats ayant téléchargé les documents de la consultation sur la plateforme de dématérialisation après s'être préalablement identifiés.</w:t>
      </w:r>
    </w:p>
    <w:p w14:paraId="233FEC4D" w14:textId="77777777" w:rsidR="00F13A65" w:rsidRDefault="000F40AC">
      <w:pPr>
        <w:pStyle w:val="RedaliaNormal"/>
      </w:pPr>
      <w:r>
        <w:t xml:space="preserve">Concernant les informations relatives à la remise des offres dématérialisées, il convient de se reporter à l’article </w:t>
      </w:r>
      <w:r>
        <w:rPr>
          <w:i/>
          <w:iCs/>
        </w:rPr>
        <w:t>Conditions d’envoi et de remise des candidatures et/ou des offres</w:t>
      </w:r>
      <w:r>
        <w:t xml:space="preserve"> du présent document.</w:t>
      </w:r>
    </w:p>
    <w:p w14:paraId="0574065B" w14:textId="77777777" w:rsidR="00031FB4" w:rsidRDefault="00031FB4">
      <w:pPr>
        <w:pStyle w:val="RedaliaNormal"/>
      </w:pPr>
    </w:p>
    <w:p w14:paraId="66591A91" w14:textId="77777777" w:rsidR="00F13A65" w:rsidRDefault="000F40AC">
      <w:pPr>
        <w:pStyle w:val="RedaliaTitre1"/>
      </w:pPr>
      <w:bookmarkStart w:id="47" w:name="__RefHeading___Toc13763_4027140857"/>
      <w:r>
        <w:t>Procédures de recours</w:t>
      </w:r>
      <w:bookmarkEnd w:id="47"/>
    </w:p>
    <w:p w14:paraId="035D094B" w14:textId="77777777" w:rsidR="00F13A65" w:rsidRDefault="000F40AC">
      <w:pPr>
        <w:pStyle w:val="RedaliaNormal"/>
      </w:pPr>
      <w:r>
        <w:t>Cette décision peut faire l’objet d’un recours devant le tribunal suivant :</w:t>
      </w:r>
    </w:p>
    <w:p w14:paraId="233A22D8" w14:textId="77777777" w:rsidR="00F13A65" w:rsidRDefault="000F40AC">
      <w:pPr>
        <w:pStyle w:val="RedaliaNormal"/>
      </w:pPr>
      <w:proofErr w:type="gramStart"/>
      <w:r>
        <w:t>celui</w:t>
      </w:r>
      <w:proofErr w:type="gramEnd"/>
      <w:r>
        <w:t xml:space="preserve"> du lieu d'exécution des prestations</w:t>
      </w:r>
    </w:p>
    <w:p w14:paraId="08576C79" w14:textId="77777777" w:rsidR="00F13A65" w:rsidRDefault="00F13A65">
      <w:pPr>
        <w:pStyle w:val="RedaliaNormal"/>
      </w:pPr>
    </w:p>
    <w:p w14:paraId="1CE913AF" w14:textId="77777777" w:rsidR="00F13A65" w:rsidRDefault="000F40AC">
      <w:pPr>
        <w:pStyle w:val="RedaliaNormal"/>
      </w:pPr>
      <w:r>
        <w:t>Les voies et délais des recours dont dispose le candidat sont :</w:t>
      </w:r>
    </w:p>
    <w:p w14:paraId="34A4DD1E" w14:textId="77777777" w:rsidR="00F13A65" w:rsidRDefault="000F40AC">
      <w:pPr>
        <w:pStyle w:val="RedaliaRetraitavecpuce"/>
      </w:pPr>
      <w:r>
        <w:t>Référé précontractuel prévu aux articles L. 551-1 à L. 551-12 et R. 551-1 à R. 551-6 du Code de justice administrative (CJA), et pouvant être exercé avant la signature du contrat.</w:t>
      </w:r>
    </w:p>
    <w:p w14:paraId="33C398BF" w14:textId="77777777" w:rsidR="00F13A65" w:rsidRDefault="000F40AC">
      <w:pPr>
        <w:pStyle w:val="RedaliaRetraitavecpuce"/>
      </w:pPr>
      <w:r>
        <w:t xml:space="preserve">Référé contractuel prévu aux articles L. 551-13 à L. 551-23 et R. 551-7 à R. 551-10 du </w:t>
      </w:r>
      <w:r>
        <w:lastRenderedPageBreak/>
        <w:t>CJA, et pouvant être exercé dans les délais prévus à l'article R. 551-7 du CJA, après la signature du contrat.</w:t>
      </w:r>
    </w:p>
    <w:p w14:paraId="71C7B0D9" w14:textId="77777777" w:rsidR="00F13A65" w:rsidRDefault="000F40AC">
      <w:pPr>
        <w:pStyle w:val="RedaliaRetraitavecpuce"/>
      </w:pPr>
      <w:r>
        <w:t>Recours de pleine juridiction en contestation de la validité du contrat, ouvert aux tiers dans le délai de 2 mois à compter de l’accomplissement des mesures de publicité appropriées.</w:t>
      </w:r>
    </w:p>
    <w:p w14:paraId="14D87064" w14:textId="77777777" w:rsidR="00F13A65" w:rsidRDefault="00F13A65">
      <w:pPr>
        <w:pStyle w:val="RedaliaNormal"/>
      </w:pPr>
    </w:p>
    <w:p w14:paraId="4E5C7409" w14:textId="77777777" w:rsidR="00F13A65" w:rsidRDefault="000F40AC">
      <w:pPr>
        <w:pStyle w:val="RdaliaTitredossier"/>
        <w:pageBreakBefore/>
      </w:pPr>
      <w:bookmarkStart w:id="48" w:name="_Toc170898465"/>
      <w:r>
        <w:lastRenderedPageBreak/>
        <w:t>ANNEXE : EXIGENCES RELATIVES AU CERTIFICAT DE SIGNATURE</w:t>
      </w:r>
      <w:bookmarkEnd w:id="48"/>
    </w:p>
    <w:p w14:paraId="4BDC5097" w14:textId="77777777" w:rsidR="00F13A65" w:rsidRDefault="00F13A65">
      <w:pPr>
        <w:pStyle w:val="RedaliaNormal"/>
      </w:pPr>
    </w:p>
    <w:p w14:paraId="5E0C8A18" w14:textId="77777777" w:rsidR="00F13A65" w:rsidRDefault="00F13A65">
      <w:pPr>
        <w:pStyle w:val="RedaliaNormal"/>
      </w:pPr>
    </w:p>
    <w:p w14:paraId="221AA15F" w14:textId="77777777" w:rsidR="00F13A65" w:rsidRDefault="000F40AC">
      <w:pPr>
        <w:pStyle w:val="RedaliaNormal"/>
      </w:pPr>
      <w:r>
        <w:rPr>
          <w:u w:val="single"/>
        </w:rPr>
        <w:t>Certificat de signature</w:t>
      </w:r>
      <w:r>
        <w:t xml:space="preserve"> :</w:t>
      </w:r>
    </w:p>
    <w:p w14:paraId="72AD8D81" w14:textId="77777777" w:rsidR="00F13A65" w:rsidRDefault="00F13A65">
      <w:pPr>
        <w:pStyle w:val="RedaliaNormal"/>
      </w:pPr>
    </w:p>
    <w:p w14:paraId="071A7F75" w14:textId="77777777" w:rsidR="00F13A65" w:rsidRDefault="000F40AC">
      <w:pPr>
        <w:pStyle w:val="RedaliaNormal"/>
      </w:pPr>
      <w:r>
        <w:t xml:space="preserve">Le certificat de signature du signataire doit être conforme au règlement « </w:t>
      </w:r>
      <w:proofErr w:type="spellStart"/>
      <w:r>
        <w:t>eIDAS</w:t>
      </w:r>
      <w:proofErr w:type="spellEnd"/>
      <w:r>
        <w:t xml:space="preserve"> » ou équivalent et respecter le niveau de sécurité exigé. Le RGS (référentiel général de sécurité) est remplacé par le règlement « </w:t>
      </w:r>
      <w:proofErr w:type="spellStart"/>
      <w:r>
        <w:t>eIDAS</w:t>
      </w:r>
      <w:proofErr w:type="spellEnd"/>
      <w:r>
        <w:t xml:space="preserve"> » depuis le 1er octobre 2018.</w:t>
      </w:r>
    </w:p>
    <w:p w14:paraId="1E986D12" w14:textId="77777777" w:rsidR="00F13A65" w:rsidRDefault="000F40AC">
      <w:pPr>
        <w:pStyle w:val="RedaliaNormal"/>
      </w:pPr>
      <w:r>
        <w:t>Néanmoins, les candidats disposant déjà d’un certificat « RGS », celui-ci reste utilisable jusqu’au terme de sa période de validité.</w:t>
      </w:r>
    </w:p>
    <w:p w14:paraId="589CFC8A" w14:textId="77777777" w:rsidR="00F13A65" w:rsidRDefault="00F13A65">
      <w:pPr>
        <w:pStyle w:val="RedaliaNormal"/>
      </w:pPr>
    </w:p>
    <w:p w14:paraId="19913265" w14:textId="77777777" w:rsidR="00F13A65" w:rsidRDefault="000F40AC">
      <w:pPr>
        <w:pStyle w:val="RedaliaNormal"/>
      </w:pPr>
      <w:r>
        <w:rPr>
          <w:b/>
        </w:rPr>
        <w:t>- Cas 1 : Certificat émis par une Autorité de certification</w:t>
      </w:r>
      <w:proofErr w:type="gramStart"/>
      <w:r>
        <w:rPr>
          <w:b/>
        </w:rPr>
        <w:t xml:space="preserve"> «reconnue</w:t>
      </w:r>
      <w:proofErr w:type="gramEnd"/>
      <w:r>
        <w:rPr>
          <w:b/>
        </w:rPr>
        <w:t>» - Aucun justificatif à fournir</w:t>
      </w:r>
    </w:p>
    <w:p w14:paraId="7247149F" w14:textId="77777777" w:rsidR="00F13A65" w:rsidRDefault="00F13A65">
      <w:pPr>
        <w:pStyle w:val="RedaliaNormal"/>
      </w:pPr>
    </w:p>
    <w:p w14:paraId="2BEEFFFD" w14:textId="77777777" w:rsidR="00F13A65" w:rsidRDefault="000F40AC">
      <w:pPr>
        <w:pStyle w:val="RedaliaNormal"/>
      </w:pPr>
      <w:r>
        <w:t>Le certificat de signature est émis par une Autorité de certification mentionnée dans la liste de confiance suivante :</w:t>
      </w:r>
    </w:p>
    <w:p w14:paraId="0ADF59DD" w14:textId="77777777" w:rsidR="00F13A65" w:rsidRDefault="000F40AC">
      <w:pPr>
        <w:pStyle w:val="RedaliaNormal"/>
      </w:pPr>
      <w:hyperlink r:id="rId11" w:history="1">
        <w:r>
          <w:rPr>
            <w:rStyle w:val="Lienhypertexte"/>
          </w:rPr>
          <w:t>https://www.ssi.gouv.fr/entreprise/reglementation/confiance-numerique/le-reglement-eidas/liste-nationale-de-confiance/</w:t>
        </w:r>
      </w:hyperlink>
    </w:p>
    <w:p w14:paraId="35873BAB" w14:textId="77777777" w:rsidR="00F13A65" w:rsidRDefault="00F13A65">
      <w:pPr>
        <w:pStyle w:val="RedaliaNormal"/>
      </w:pPr>
    </w:p>
    <w:p w14:paraId="2008D46F" w14:textId="77777777" w:rsidR="00F13A65" w:rsidRDefault="000F40AC">
      <w:pPr>
        <w:pStyle w:val="RedaliaNormal"/>
      </w:pPr>
      <w:r>
        <w:t>Les candidats européens trouveront également la liste complète des prestataires sur la liste de confiance tenue par la Commission européenne :</w:t>
      </w:r>
    </w:p>
    <w:p w14:paraId="0DCA5A7A" w14:textId="77777777" w:rsidR="00F13A65" w:rsidRDefault="000F40AC">
      <w:pPr>
        <w:pStyle w:val="RedaliaNormal"/>
      </w:pPr>
      <w:hyperlink r:id="rId12" w:anchor="/screen/tl/FR" w:history="1">
        <w:r>
          <w:rPr>
            <w:rStyle w:val="Lienhypertexte"/>
          </w:rPr>
          <w:t>https://esignature.ec.europa.eu/efda/tl-browser/#/screen/tl/FR</w:t>
        </w:r>
      </w:hyperlink>
    </w:p>
    <w:p w14:paraId="26FDBDFB" w14:textId="77777777" w:rsidR="00F13A65" w:rsidRDefault="00F13A65">
      <w:pPr>
        <w:pStyle w:val="RedaliaNormal"/>
      </w:pPr>
    </w:p>
    <w:p w14:paraId="6F6E20D8" w14:textId="77777777" w:rsidR="00F13A65" w:rsidRDefault="000F40AC">
      <w:pPr>
        <w:pStyle w:val="RedaliaNormal"/>
      </w:pPr>
      <w:r>
        <w:t>Dans ce cas, le soumissionnaire n’a aucun justificatif à fournir sur le certificat de signature utilisé pour signer sa réponse.</w:t>
      </w:r>
    </w:p>
    <w:p w14:paraId="6EEEF66D" w14:textId="77777777" w:rsidR="00F13A65" w:rsidRDefault="00F13A65">
      <w:pPr>
        <w:pStyle w:val="RedaliaNormal"/>
      </w:pPr>
    </w:p>
    <w:p w14:paraId="6070AC75" w14:textId="77777777" w:rsidR="00F13A65" w:rsidRDefault="000F40AC">
      <w:pPr>
        <w:pStyle w:val="RedaliaNormal"/>
      </w:pPr>
      <w:r>
        <w:rPr>
          <w:b/>
        </w:rPr>
        <w:t>- Cas 2 : Le certificat de signature électronique n’est pas référencé sur une liste de confiance - Différents justificatifs à fournir</w:t>
      </w:r>
    </w:p>
    <w:p w14:paraId="5D94DDE4" w14:textId="77777777" w:rsidR="00F13A65" w:rsidRDefault="00F13A65">
      <w:pPr>
        <w:pStyle w:val="RedaliaNormal"/>
      </w:pPr>
    </w:p>
    <w:p w14:paraId="3311686B" w14:textId="77777777" w:rsidR="00F13A65" w:rsidRDefault="000F40AC">
      <w:pPr>
        <w:pStyle w:val="RedaliaNormal"/>
      </w:pPr>
      <w:r>
        <w:t>La plateforme de dématérialisation accepte tous les certificats de signature électronique présentant des conditions de sécurité équivalentes à celles du Référentiel général de sécurité (RGS) et « </w:t>
      </w:r>
      <w:proofErr w:type="spellStart"/>
      <w:r>
        <w:t>eIDAS</w:t>
      </w:r>
      <w:proofErr w:type="spellEnd"/>
      <w:r>
        <w:t> ».</w:t>
      </w:r>
    </w:p>
    <w:p w14:paraId="3DDF9CA0" w14:textId="77777777" w:rsidR="00F13A65" w:rsidRDefault="000F40AC">
      <w:pPr>
        <w:pStyle w:val="RedaliaNormal"/>
      </w:pPr>
      <w:r>
        <w:t>Le candidat s’assure par lui-même que le certificat qu’il utilise est au moins conforme au niveau de sécurité défini par le Référentiel général de sécurité (RGS) ou « </w:t>
      </w:r>
      <w:proofErr w:type="spellStart"/>
      <w:r>
        <w:t>eIDAS</w:t>
      </w:r>
      <w:proofErr w:type="spellEnd"/>
      <w:r>
        <w:t> », et en fournit les justificatifs dans sa réponse électronique.</w:t>
      </w:r>
    </w:p>
    <w:p w14:paraId="4688721A" w14:textId="77777777" w:rsidR="00F13A65" w:rsidRDefault="000F40AC">
      <w:pPr>
        <w:pStyle w:val="RedaliaNormal"/>
      </w:pPr>
      <w:r>
        <w:t>Le candidat fournit également tous les éléments techniques permettant au pouvoir adjudicateur de s’assurer de la bonne validité technique du certificat utilisé.</w:t>
      </w:r>
    </w:p>
    <w:p w14:paraId="7B8E3053" w14:textId="77777777" w:rsidR="00F13A65" w:rsidRDefault="00F13A65">
      <w:pPr>
        <w:pStyle w:val="RedaliaNormal"/>
      </w:pPr>
    </w:p>
    <w:p w14:paraId="18E0DB0A" w14:textId="77777777" w:rsidR="00F13A65" w:rsidRDefault="000F40AC">
      <w:pPr>
        <w:pStyle w:val="RedaliaNormal"/>
      </w:pPr>
      <w:r>
        <w:t>Ainsi, le signataire doit transmettre avec sa réponse électronique les éléments suivants :</w:t>
      </w:r>
    </w:p>
    <w:p w14:paraId="053FBDEB" w14:textId="77777777" w:rsidR="00F13A65" w:rsidRDefault="00F13A65">
      <w:pPr>
        <w:pStyle w:val="RedaliaNormal"/>
      </w:pPr>
    </w:p>
    <w:p w14:paraId="79658515" w14:textId="77777777" w:rsidR="00F13A65" w:rsidRDefault="000F40AC">
      <w:pPr>
        <w:pStyle w:val="RedaliaNormal"/>
      </w:pPr>
      <w:r>
        <w:t xml:space="preserve">     a) tout élément permettant la vérification de la qualité et du niveau de sécurité du certificat de signature (preuve de la qualification de l’Autorité de certification, politique de certification, adresse du site internet du référencement de l’Autorité de certification),</w:t>
      </w:r>
    </w:p>
    <w:p w14:paraId="46AF76FB" w14:textId="77777777" w:rsidR="00F13A65" w:rsidRDefault="000F40AC">
      <w:pPr>
        <w:pStyle w:val="RedaliaNormal"/>
      </w:pPr>
      <w:r>
        <w:t xml:space="preserve">     b) les outils techniques de vérification du certificat (chaîne de certification complète jusqu’à l’Autorité de Certification racine, adresse de téléchargement de la dernière mise à jour de la liste de révocation des certificats).</w:t>
      </w:r>
    </w:p>
    <w:p w14:paraId="54745ADE" w14:textId="77777777" w:rsidR="00F13A65" w:rsidRDefault="00F13A65">
      <w:pPr>
        <w:pStyle w:val="RedaliaNormal"/>
      </w:pPr>
    </w:p>
    <w:p w14:paraId="0ECECEC4" w14:textId="77777777" w:rsidR="00F13A65" w:rsidRDefault="000F40AC">
      <w:pPr>
        <w:pStyle w:val="RedaliaNormal"/>
      </w:pPr>
      <w:r>
        <w:lastRenderedPageBreak/>
        <w:t>Il est précisé que tous ces éléments doivent être d’accès et d’utilisation gratuits pour l’acheteur, et être accompagnés le cas échéant de notices d’utilisation claires.</w:t>
      </w:r>
    </w:p>
    <w:p w14:paraId="2EDF000F" w14:textId="77777777" w:rsidR="00F13A65" w:rsidRDefault="00F13A65">
      <w:pPr>
        <w:pStyle w:val="RedaliaNormal"/>
      </w:pPr>
    </w:p>
    <w:p w14:paraId="3C120489" w14:textId="77777777" w:rsidR="00F13A65" w:rsidRDefault="000F40AC">
      <w:pPr>
        <w:pStyle w:val="RedaliaNormal"/>
      </w:pPr>
      <w:r>
        <w:rPr>
          <w:u w:val="single"/>
        </w:rPr>
        <w:t>Outil de signature utilisé pour signer les fichiers</w:t>
      </w:r>
      <w:r>
        <w:t xml:space="preserve"> :</w:t>
      </w:r>
    </w:p>
    <w:p w14:paraId="1A44C161" w14:textId="77777777" w:rsidR="00F13A65" w:rsidRDefault="00F13A65">
      <w:pPr>
        <w:pStyle w:val="RedaliaNormal"/>
      </w:pPr>
    </w:p>
    <w:p w14:paraId="5ABB7643" w14:textId="77777777" w:rsidR="00F13A65" w:rsidRDefault="000F40AC">
      <w:pPr>
        <w:pStyle w:val="RedaliaNormal"/>
      </w:pPr>
      <w:r>
        <w:t>La réglementation autorise le soumissionnaire à utiliser l’outil de signature de son choix.</w:t>
      </w:r>
    </w:p>
    <w:p w14:paraId="64B4C1E1" w14:textId="77777777" w:rsidR="00F13A65" w:rsidRDefault="00F13A65">
      <w:pPr>
        <w:pStyle w:val="RedaliaNormal"/>
      </w:pPr>
    </w:p>
    <w:p w14:paraId="057EB0E7" w14:textId="77777777" w:rsidR="00F13A65" w:rsidRDefault="000F40AC">
      <w:pPr>
        <w:pStyle w:val="RedaliaNormal"/>
      </w:pPr>
      <w:r>
        <w:rPr>
          <w:b/>
        </w:rPr>
        <w:t>- Cas 1 : Le soumissionnaire utilise l’outil de signature de la plate-forme - Aucun justificatif à fournir</w:t>
      </w:r>
    </w:p>
    <w:p w14:paraId="6855516D" w14:textId="77777777" w:rsidR="00F13A65" w:rsidRDefault="00F13A65">
      <w:pPr>
        <w:pStyle w:val="RedaliaNormal"/>
      </w:pPr>
    </w:p>
    <w:p w14:paraId="2C21B5B0" w14:textId="77777777" w:rsidR="00F13A65" w:rsidRDefault="000F40AC">
      <w:pPr>
        <w:pStyle w:val="RedaliaNormal"/>
      </w:pPr>
      <w:r>
        <w:t xml:space="preserve">La plate-forme intègre un outil de signature électronique, qui réalise des Jetons de signature au format réglementaire </w:t>
      </w:r>
      <w:proofErr w:type="spellStart"/>
      <w:r>
        <w:t>XAdES</w:t>
      </w:r>
      <w:proofErr w:type="spellEnd"/>
      <w:r>
        <w:t>.</w:t>
      </w:r>
    </w:p>
    <w:p w14:paraId="2443FAC7" w14:textId="77777777" w:rsidR="00F13A65" w:rsidRDefault="00F13A65">
      <w:pPr>
        <w:pStyle w:val="RedaliaNormal"/>
      </w:pPr>
    </w:p>
    <w:p w14:paraId="5EF875F7" w14:textId="77777777" w:rsidR="00F13A65" w:rsidRDefault="000F40AC">
      <w:pPr>
        <w:pStyle w:val="RedaliaNormal"/>
      </w:pPr>
      <w:r>
        <w:t>Dans ce cas, le soumissionnaire n’a aucun justificatif à fournir sur les signatures électroniques transmises et l’outil de signature utilisé.</w:t>
      </w:r>
    </w:p>
    <w:p w14:paraId="7CD25E1E" w14:textId="77777777" w:rsidR="00F13A65" w:rsidRDefault="00F13A65">
      <w:pPr>
        <w:pStyle w:val="RedaliaNormal"/>
      </w:pPr>
    </w:p>
    <w:p w14:paraId="2D71997D" w14:textId="77777777" w:rsidR="00F13A65" w:rsidRDefault="000F40AC">
      <w:pPr>
        <w:pStyle w:val="RedaliaNormal"/>
      </w:pPr>
      <w:r>
        <w:rPr>
          <w:b/>
        </w:rPr>
        <w:t>- Cas 2 : Le soumissionnaire utilise un autre outil de signature que celui intégré à la plate-forme - Différents justificatifs à fournir</w:t>
      </w:r>
    </w:p>
    <w:p w14:paraId="7A1A1C29" w14:textId="77777777" w:rsidR="00F13A65" w:rsidRDefault="00F13A65">
      <w:pPr>
        <w:pStyle w:val="RedaliaNormal"/>
      </w:pPr>
    </w:p>
    <w:p w14:paraId="56B7433C" w14:textId="77777777" w:rsidR="00F13A65" w:rsidRDefault="000F40AC">
      <w:pPr>
        <w:pStyle w:val="RedaliaNormal"/>
      </w:pPr>
      <w:r>
        <w:t>Lorsque le candidat utilise un autre outil de signature que celui de la plate-forme, il doit respecter les deux obligations suivantes :</w:t>
      </w:r>
    </w:p>
    <w:p w14:paraId="4F9B35D4" w14:textId="77777777" w:rsidR="00F13A65" w:rsidRDefault="00F13A65">
      <w:pPr>
        <w:pStyle w:val="RedaliaNormal"/>
      </w:pPr>
    </w:p>
    <w:p w14:paraId="106CE87A" w14:textId="77777777" w:rsidR="00F13A65" w:rsidRDefault="000F40AC">
      <w:pPr>
        <w:pStyle w:val="RedaliaNormal"/>
      </w:pPr>
      <w:r>
        <w:t xml:space="preserve">     a) Produire des formats de signature </w:t>
      </w:r>
      <w:proofErr w:type="spellStart"/>
      <w:r>
        <w:t>XAdES</w:t>
      </w:r>
      <w:proofErr w:type="spellEnd"/>
      <w:r>
        <w:t xml:space="preserve">, </w:t>
      </w:r>
      <w:proofErr w:type="spellStart"/>
      <w:r>
        <w:t>CAdES</w:t>
      </w:r>
      <w:proofErr w:type="spellEnd"/>
      <w:r>
        <w:t xml:space="preserve"> ou </w:t>
      </w:r>
      <w:proofErr w:type="spellStart"/>
      <w:r>
        <w:t>PAdES</w:t>
      </w:r>
      <w:proofErr w:type="spellEnd"/>
      <w:r>
        <w:t>.</w:t>
      </w:r>
    </w:p>
    <w:p w14:paraId="3D1F375C" w14:textId="77777777" w:rsidR="00F13A65" w:rsidRDefault="000F40AC">
      <w:pPr>
        <w:pStyle w:val="RedaliaNormal"/>
      </w:pPr>
      <w:r>
        <w:t xml:space="preserve">     b) Permettre la vérification en transmettant en parallèle les éléments nécessaires pour procéder à la vérification de la validité de la signature et de l’intégrité du document, et ce, gratuitement.</w:t>
      </w:r>
    </w:p>
    <w:p w14:paraId="719B903F" w14:textId="77777777" w:rsidR="00F13A65" w:rsidRDefault="00F13A65">
      <w:pPr>
        <w:pStyle w:val="RedaliaNormal"/>
      </w:pPr>
    </w:p>
    <w:p w14:paraId="77F9BA31" w14:textId="77777777" w:rsidR="00F13A65" w:rsidRDefault="000F40AC">
      <w:pPr>
        <w:pStyle w:val="RedaliaNormal"/>
      </w:pPr>
      <w:r>
        <w:t>Il est précisé que tous ces éléments doivent être d’accès et d’utilisation gratuits pour l’acheteur, et être accompagnés le cas échéant de notices d’utilisation claires.</w:t>
      </w:r>
    </w:p>
    <w:sectPr w:rsidR="00F13A65">
      <w:headerReference w:type="default" r:id="rId13"/>
      <w:footerReference w:type="default" r:id="rId14"/>
      <w:pgSz w:w="11906" w:h="16838"/>
      <w:pgMar w:top="1417" w:right="1417"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E0E7F" w14:textId="77777777" w:rsidR="003E5BE0" w:rsidRDefault="003E5BE0">
      <w:r>
        <w:separator/>
      </w:r>
    </w:p>
  </w:endnote>
  <w:endnote w:type="continuationSeparator" w:id="0">
    <w:p w14:paraId="1BC99BC0" w14:textId="77777777" w:rsidR="003E5BE0" w:rsidRDefault="003E5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6886F" w14:textId="77777777" w:rsidR="000F40AC" w:rsidRDefault="000F40AC">
    <w:pPr>
      <w:rPr>
        <w:i/>
        <w:vanish/>
        <w:sz w:val="16"/>
      </w:rPr>
    </w:pPr>
  </w:p>
  <w:tbl>
    <w:tblPr>
      <w:tblW w:w="9212" w:type="dxa"/>
      <w:tblInd w:w="-70" w:type="dxa"/>
      <w:tblLayout w:type="fixed"/>
      <w:tblCellMar>
        <w:left w:w="10" w:type="dxa"/>
        <w:right w:w="10" w:type="dxa"/>
      </w:tblCellMar>
      <w:tblLook w:val="0000" w:firstRow="0" w:lastRow="0" w:firstColumn="0" w:lastColumn="0" w:noHBand="0" w:noVBand="0"/>
    </w:tblPr>
    <w:tblGrid>
      <w:gridCol w:w="3070"/>
      <w:gridCol w:w="3071"/>
      <w:gridCol w:w="3071"/>
    </w:tblGrid>
    <w:tr w:rsidR="001452C2" w14:paraId="3859FACD" w14:textId="77777777">
      <w:tc>
        <w:tcPr>
          <w:tcW w:w="3070" w:type="dxa"/>
          <w:tcBorders>
            <w:top w:val="single" w:sz="4" w:space="0" w:color="000000"/>
          </w:tcBorders>
          <w:tcMar>
            <w:top w:w="0" w:type="dxa"/>
            <w:left w:w="70" w:type="dxa"/>
            <w:bottom w:w="0" w:type="dxa"/>
            <w:right w:w="70" w:type="dxa"/>
          </w:tcMar>
        </w:tcPr>
        <w:p w14:paraId="04CCF3D4" w14:textId="77777777" w:rsidR="000F40AC" w:rsidRDefault="000F40AC">
          <w:pPr>
            <w:pStyle w:val="RdaliaLgende"/>
          </w:pPr>
          <w:r>
            <w:t>Règlement de la consultation</w:t>
          </w:r>
        </w:p>
      </w:tc>
      <w:tc>
        <w:tcPr>
          <w:tcW w:w="3071" w:type="dxa"/>
          <w:tcBorders>
            <w:top w:val="single" w:sz="4" w:space="0" w:color="000000"/>
          </w:tcBorders>
          <w:tcMar>
            <w:top w:w="0" w:type="dxa"/>
            <w:left w:w="70" w:type="dxa"/>
            <w:bottom w:w="0" w:type="dxa"/>
            <w:right w:w="70" w:type="dxa"/>
          </w:tcMar>
        </w:tcPr>
        <w:p w14:paraId="45B2B5E7" w14:textId="77777777" w:rsidR="000F40AC" w:rsidRDefault="000F40AC">
          <w:pPr>
            <w:pStyle w:val="RdaliaLgende"/>
          </w:pPr>
        </w:p>
      </w:tc>
      <w:tc>
        <w:tcPr>
          <w:tcW w:w="3071" w:type="dxa"/>
          <w:tcBorders>
            <w:top w:val="single" w:sz="4" w:space="0" w:color="000000"/>
          </w:tcBorders>
          <w:tcMar>
            <w:top w:w="0" w:type="dxa"/>
            <w:left w:w="70" w:type="dxa"/>
            <w:bottom w:w="0" w:type="dxa"/>
            <w:right w:w="70" w:type="dxa"/>
          </w:tcMar>
        </w:tcPr>
        <w:p w14:paraId="73F926FF" w14:textId="77777777" w:rsidR="000F40AC" w:rsidRDefault="000F40AC">
          <w:pPr>
            <w:pStyle w:val="RdaliaLgende"/>
            <w:jc w:val="right"/>
          </w:pPr>
          <w:r>
            <w:t xml:space="preserve">Page </w:t>
          </w:r>
          <w:r>
            <w:fldChar w:fldCharType="begin"/>
          </w:r>
          <w:r>
            <w:instrText xml:space="preserve"> PAGE </w:instrText>
          </w:r>
          <w:r>
            <w:fldChar w:fldCharType="separate"/>
          </w:r>
          <w:r>
            <w:t>14</w:t>
          </w:r>
          <w:r>
            <w:fldChar w:fldCharType="end"/>
          </w:r>
          <w:r>
            <w:t xml:space="preserve"> sur </w:t>
          </w:r>
          <w:fldSimple w:instr=" NUMPAGES ">
            <w:r>
              <w:t>14</w:t>
            </w:r>
          </w:fldSimple>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8B277" w14:textId="77777777" w:rsidR="003E5BE0" w:rsidRDefault="003E5BE0">
      <w:r>
        <w:rPr>
          <w:color w:val="000000"/>
        </w:rPr>
        <w:separator/>
      </w:r>
    </w:p>
  </w:footnote>
  <w:footnote w:type="continuationSeparator" w:id="0">
    <w:p w14:paraId="27101ED5" w14:textId="77777777" w:rsidR="003E5BE0" w:rsidRDefault="003E5B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2" w:type="dxa"/>
      <w:tblInd w:w="-70" w:type="dxa"/>
      <w:tblLayout w:type="fixed"/>
      <w:tblCellMar>
        <w:left w:w="10" w:type="dxa"/>
        <w:right w:w="10" w:type="dxa"/>
      </w:tblCellMar>
      <w:tblLook w:val="0000" w:firstRow="0" w:lastRow="0" w:firstColumn="0" w:lastColumn="0" w:noHBand="0" w:noVBand="0"/>
    </w:tblPr>
    <w:tblGrid>
      <w:gridCol w:w="3070"/>
      <w:gridCol w:w="3071"/>
      <w:gridCol w:w="3071"/>
    </w:tblGrid>
    <w:tr w:rsidR="001452C2" w14:paraId="653ADEB4" w14:textId="77777777">
      <w:tc>
        <w:tcPr>
          <w:tcW w:w="3070" w:type="dxa"/>
          <w:tcBorders>
            <w:bottom w:val="single" w:sz="4" w:space="0" w:color="000000"/>
          </w:tcBorders>
          <w:tcMar>
            <w:top w:w="0" w:type="dxa"/>
            <w:left w:w="70" w:type="dxa"/>
            <w:bottom w:w="0" w:type="dxa"/>
            <w:right w:w="70" w:type="dxa"/>
          </w:tcMar>
        </w:tcPr>
        <w:p w14:paraId="604CF919" w14:textId="77777777" w:rsidR="000F40AC" w:rsidRDefault="000F40AC">
          <w:pPr>
            <w:pStyle w:val="RdaliaLgende"/>
          </w:pPr>
        </w:p>
      </w:tc>
      <w:tc>
        <w:tcPr>
          <w:tcW w:w="3071" w:type="dxa"/>
          <w:tcBorders>
            <w:bottom w:val="single" w:sz="4" w:space="0" w:color="000000"/>
          </w:tcBorders>
          <w:tcMar>
            <w:top w:w="0" w:type="dxa"/>
            <w:left w:w="70" w:type="dxa"/>
            <w:bottom w:w="0" w:type="dxa"/>
            <w:right w:w="70" w:type="dxa"/>
          </w:tcMar>
        </w:tcPr>
        <w:p w14:paraId="03FD1678" w14:textId="77777777" w:rsidR="000F40AC" w:rsidRDefault="000F40AC">
          <w:pPr>
            <w:pStyle w:val="RdaliaLgende"/>
          </w:pPr>
        </w:p>
      </w:tc>
      <w:tc>
        <w:tcPr>
          <w:tcW w:w="3071" w:type="dxa"/>
          <w:tcBorders>
            <w:bottom w:val="single" w:sz="4" w:space="0" w:color="000000"/>
          </w:tcBorders>
          <w:tcMar>
            <w:top w:w="0" w:type="dxa"/>
            <w:left w:w="70" w:type="dxa"/>
            <w:bottom w:w="0" w:type="dxa"/>
            <w:right w:w="70" w:type="dxa"/>
          </w:tcMar>
        </w:tcPr>
        <w:p w14:paraId="1F5399AA" w14:textId="77777777" w:rsidR="000F40AC" w:rsidRDefault="000F40AC">
          <w:pPr>
            <w:pStyle w:val="RdaliaLgende"/>
            <w:jc w:val="right"/>
          </w:pPr>
          <w:r>
            <w:t>Procédure : TVXGRDJEAN</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5EEC"/>
    <w:multiLevelType w:val="multilevel"/>
    <w:tmpl w:val="7EC26224"/>
    <w:styleLink w:val="LFO21"/>
    <w:lvl w:ilvl="0">
      <w:numFmt w:val="bullet"/>
      <w:pStyle w:val="RedaliaRetraitavecpuce"/>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 w15:restartNumberingAfterBreak="0">
    <w:nsid w:val="0CBC48D3"/>
    <w:multiLevelType w:val="multilevel"/>
    <w:tmpl w:val="0226ABAC"/>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decimal"/>
      <w:lvlText w:val="%1.%2.%3.%4.%5.%6.%7"/>
      <w:lvlJc w:val="left"/>
      <w:pPr>
        <w:ind w:left="4415" w:hanging="1296"/>
      </w:pPr>
      <w:rPr>
        <w:rFonts w:cs="Times New Roman"/>
      </w:rPr>
    </w:lvl>
    <w:lvl w:ilvl="7">
      <w:start w:val="1"/>
      <w:numFmt w:val="decimal"/>
      <w:lvlText w:val="%1.%2.%3.%4.%5.%6.%7.%8"/>
      <w:lvlJc w:val="left"/>
      <w:pPr>
        <w:ind w:left="4559" w:hanging="1440"/>
      </w:pPr>
      <w:rPr>
        <w:rFonts w:cs="Times New Roman"/>
      </w:rPr>
    </w:lvl>
    <w:lvl w:ilvl="8">
      <w:start w:val="1"/>
      <w:numFmt w:val="decimal"/>
      <w:lvlText w:val="%1.%2.%3.%4.%5.%6.%7.%8.%9"/>
      <w:lvlJc w:val="left"/>
      <w:pPr>
        <w:ind w:left="4703" w:hanging="1584"/>
      </w:pPr>
      <w:rPr>
        <w:rFonts w:cs="Times New Roman"/>
      </w:rPr>
    </w:lvl>
  </w:abstractNum>
  <w:abstractNum w:abstractNumId="2" w15:restartNumberingAfterBreak="0">
    <w:nsid w:val="15B275DA"/>
    <w:multiLevelType w:val="multilevel"/>
    <w:tmpl w:val="EBACBB0C"/>
    <w:styleLink w:val="LFO24"/>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19F27FEF"/>
    <w:multiLevelType w:val="multilevel"/>
    <w:tmpl w:val="8B723968"/>
    <w:styleLink w:val="LFO231"/>
    <w:lvl w:ilvl="0">
      <w:start w:val="1"/>
      <w:numFmt w:val="decimal"/>
      <w:pStyle w:val="Chapitre"/>
      <w:lvlText w:val="%1."/>
      <w:lvlJc w:val="left"/>
      <w:pPr>
        <w:ind w:left="283" w:hanging="283"/>
      </w:pPr>
      <w:rPr>
        <w:rFonts w:ascii="Verdana" w:hAnsi="Verdana" w:cs="Verdana"/>
      </w:rPr>
    </w:lvl>
    <w:lvl w:ilvl="1">
      <w:start w:val="1"/>
      <w:numFmt w:val="decimal"/>
      <w:lvlText w:val="%1.%2."/>
      <w:lvlJc w:val="left"/>
      <w:pPr>
        <w:ind w:left="850" w:hanging="283"/>
      </w:pPr>
      <w:rPr>
        <w:rFonts w:cs="Times New Roman"/>
      </w:rPr>
    </w:lvl>
    <w:lvl w:ilvl="2">
      <w:start w:val="1"/>
      <w:numFmt w:val="decimal"/>
      <w:lvlText w:val="%1.%2.%3"/>
      <w:lvlJc w:val="left"/>
      <w:pPr>
        <w:ind w:left="720" w:firstLine="850"/>
      </w:pPr>
      <w:rPr>
        <w:rFonts w:cs="Times New Roman"/>
      </w:rPr>
    </w:lvl>
    <w:lvl w:ilvl="3">
      <w:start w:val="1"/>
      <w:numFmt w:val="decimal"/>
      <w:lvlText w:val="%1.%2.%3.%4."/>
      <w:lvlJc w:val="left"/>
      <w:pPr>
        <w:ind w:left="2578" w:hanging="648"/>
      </w:pPr>
      <w:rPr>
        <w:rFonts w:cs="Times New Roman"/>
      </w:rPr>
    </w:lvl>
    <w:lvl w:ilvl="4">
      <w:start w:val="1"/>
      <w:numFmt w:val="decimal"/>
      <w:lvlText w:val="%1.%2.%3.%4.%5."/>
      <w:lvlJc w:val="left"/>
      <w:pPr>
        <w:ind w:left="3082" w:hanging="792"/>
      </w:pPr>
      <w:rPr>
        <w:rFonts w:cs="Times New Roman"/>
      </w:rPr>
    </w:lvl>
    <w:lvl w:ilvl="5">
      <w:start w:val="1"/>
      <w:numFmt w:val="decimal"/>
      <w:lvlText w:val="%1.%2.%3.%4.%5.%6."/>
      <w:lvlJc w:val="left"/>
      <w:pPr>
        <w:ind w:left="3586" w:hanging="936"/>
      </w:pPr>
      <w:rPr>
        <w:rFonts w:cs="Times New Roman"/>
      </w:rPr>
    </w:lvl>
    <w:lvl w:ilvl="6">
      <w:start w:val="1"/>
      <w:numFmt w:val="decimal"/>
      <w:lvlText w:val="%1.%2.%3.%4.%5.%6.%7."/>
      <w:lvlJc w:val="left"/>
      <w:pPr>
        <w:ind w:left="4090" w:hanging="1080"/>
      </w:pPr>
      <w:rPr>
        <w:rFonts w:cs="Times New Roman"/>
      </w:rPr>
    </w:lvl>
    <w:lvl w:ilvl="7">
      <w:start w:val="1"/>
      <w:numFmt w:val="decimal"/>
      <w:lvlText w:val="%1.%2.%3.%4.%5.%6.%7.%8."/>
      <w:lvlJc w:val="left"/>
      <w:pPr>
        <w:ind w:left="4594" w:hanging="1224"/>
      </w:pPr>
      <w:rPr>
        <w:rFonts w:cs="Times New Roman"/>
      </w:rPr>
    </w:lvl>
    <w:lvl w:ilvl="8">
      <w:start w:val="1"/>
      <w:numFmt w:val="decimal"/>
      <w:lvlText w:val="%1.%2.%3.%4.%5.%6.%7.%8.%9."/>
      <w:lvlJc w:val="left"/>
      <w:pPr>
        <w:ind w:left="5170" w:hanging="1440"/>
      </w:pPr>
      <w:rPr>
        <w:rFonts w:cs="Times New Roman"/>
      </w:rPr>
    </w:lvl>
  </w:abstractNum>
  <w:abstractNum w:abstractNumId="4" w15:restartNumberingAfterBreak="0">
    <w:nsid w:val="1AFF57F0"/>
    <w:multiLevelType w:val="multilevel"/>
    <w:tmpl w:val="A8B24468"/>
    <w:styleLink w:val="LFO29"/>
    <w:lvl w:ilvl="0">
      <w:start w:val="1"/>
      <w:numFmt w:val="upperLetter"/>
      <w:pStyle w:val="LIAParagraphe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C6D3DDD"/>
    <w:multiLevelType w:val="multilevel"/>
    <w:tmpl w:val="F8825DA8"/>
    <w:styleLink w:val="LFO28"/>
    <w:lvl w:ilvl="0">
      <w:start w:val="1"/>
      <w:numFmt w:val="decimal"/>
      <w:pStyle w:val="LIAParagraphe1"/>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1D3A75FD"/>
    <w:multiLevelType w:val="multilevel"/>
    <w:tmpl w:val="5538E046"/>
    <w:styleLink w:val="LFO1"/>
    <w:lvl w:ilvl="0">
      <w:numFmt w:val="bullet"/>
      <w:pStyle w:val="RdaliaTableau"/>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1F1A6EED"/>
    <w:multiLevelType w:val="multilevel"/>
    <w:tmpl w:val="A030DB86"/>
    <w:styleLink w:val="LFO221"/>
    <w:lvl w:ilvl="0">
      <w:numFmt w:val="bullet"/>
      <w:pStyle w:val="AvecPuce"/>
      <w:lvlText w:val=""/>
      <w:lvlJc w:val="left"/>
      <w:pPr>
        <w:ind w:left="340" w:hanging="34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30AF66AB"/>
    <w:multiLevelType w:val="multilevel"/>
    <w:tmpl w:val="063C71C0"/>
    <w:styleLink w:val="LFO22"/>
    <w:lvl w:ilvl="0">
      <w:numFmt w:val="bullet"/>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9" w15:restartNumberingAfterBreak="0">
    <w:nsid w:val="35B46EC2"/>
    <w:multiLevelType w:val="multilevel"/>
    <w:tmpl w:val="AACCD294"/>
    <w:styleLink w:val="LFO4"/>
    <w:lvl w:ilvl="0">
      <w:numFmt w:val="bullet"/>
      <w:pStyle w:val="RdaliaRetraitniveau1"/>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3B764D20"/>
    <w:multiLevelType w:val="multilevel"/>
    <w:tmpl w:val="0B866C58"/>
    <w:styleLink w:val="LFO23"/>
    <w:lvl w:ilvl="0">
      <w:numFmt w:val="bullet"/>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1" w15:restartNumberingAfterBreak="0">
    <w:nsid w:val="3D0771F1"/>
    <w:multiLevelType w:val="multilevel"/>
    <w:tmpl w:val="DFCC48DA"/>
    <w:styleLink w:val="LFO33"/>
    <w:lvl w:ilvl="0">
      <w:start w:val="1"/>
      <w:numFmt w:val="decimal"/>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3FC94FD6"/>
    <w:multiLevelType w:val="multilevel"/>
    <w:tmpl w:val="39389000"/>
    <w:styleLink w:val="LFO26"/>
    <w:lvl w:ilvl="0">
      <w:numFmt w:val="bullet"/>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59CE790A"/>
    <w:multiLevelType w:val="multilevel"/>
    <w:tmpl w:val="96582E8E"/>
    <w:styleLink w:val="LFO3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A1179ED"/>
    <w:multiLevelType w:val="multilevel"/>
    <w:tmpl w:val="944A543C"/>
    <w:styleLink w:val="LFO5"/>
    <w:lvl w:ilvl="0">
      <w:numFmt w:val="bullet"/>
      <w:pStyle w:val="RdaliaRetraitniveau2"/>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62AA57E7"/>
    <w:multiLevelType w:val="multilevel"/>
    <w:tmpl w:val="05C24BF2"/>
    <w:styleLink w:val="LFO20"/>
    <w:lvl w:ilvl="0">
      <w:numFmt w:val="bullet"/>
      <w:pStyle w:val="Redaliapuces"/>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6" w15:restartNumberingAfterBreak="0">
    <w:nsid w:val="76AB5A98"/>
    <w:multiLevelType w:val="multilevel"/>
    <w:tmpl w:val="6BA2B2F6"/>
    <w:styleLink w:val="LFO241"/>
    <w:lvl w:ilvl="0">
      <w:numFmt w:val="bullet"/>
      <w:pStyle w:val="Elmentrecens"/>
      <w:lvlText w:val="●"/>
      <w:lvlJc w:val="left"/>
      <w:pPr>
        <w:ind w:left="284" w:firstLine="0"/>
      </w:p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7A8C30D8"/>
    <w:multiLevelType w:val="multilevel"/>
    <w:tmpl w:val="FD8EBAEE"/>
    <w:styleLink w:val="WWOutlineListStyle"/>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080" w:hanging="36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7D1A254B"/>
    <w:multiLevelType w:val="multilevel"/>
    <w:tmpl w:val="D44298CA"/>
    <w:styleLink w:val="LFO18"/>
    <w:lvl w:ilvl="0">
      <w:start w:val="1"/>
      <w:numFmt w:val="decimal"/>
      <w:suff w:val="space"/>
      <w:lvlText w:val="%1."/>
      <w:lvlJc w:val="left"/>
      <w:pPr>
        <w:ind w:left="360" w:hanging="360"/>
      </w:pPr>
    </w:lvl>
    <w:lvl w:ilvl="1">
      <w:start w:val="1"/>
      <w:numFmt w:val="decimal"/>
      <w:suff w:val="space"/>
      <w:lvlText w:val="%1.%2"/>
      <w:lvlJc w:val="left"/>
      <w:pPr>
        <w:ind w:left="720" w:hanging="360"/>
      </w:pPr>
    </w:lvl>
    <w:lvl w:ilvl="2">
      <w:start w:val="1"/>
      <w:numFmt w:val="decimal"/>
      <w:suff w:val="space"/>
      <w:lvlText w:val="%1.%2.%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F6F22E9"/>
    <w:multiLevelType w:val="multilevel"/>
    <w:tmpl w:val="F60A7D9E"/>
    <w:styleLink w:val="LFO25"/>
    <w:lvl w:ilvl="0">
      <w:numFmt w:val="bullet"/>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16cid:durableId="987397456">
    <w:abstractNumId w:val="1"/>
  </w:num>
  <w:num w:numId="2" w16cid:durableId="1616906704">
    <w:abstractNumId w:val="12"/>
  </w:num>
  <w:num w:numId="3" w16cid:durableId="535503394">
    <w:abstractNumId w:val="8"/>
  </w:num>
  <w:num w:numId="4" w16cid:durableId="1765571342">
    <w:abstractNumId w:val="10"/>
  </w:num>
  <w:num w:numId="5" w16cid:durableId="775254792">
    <w:abstractNumId w:val="2"/>
  </w:num>
  <w:num w:numId="6" w16cid:durableId="775711993">
    <w:abstractNumId w:val="11"/>
  </w:num>
  <w:num w:numId="7" w16cid:durableId="838736473">
    <w:abstractNumId w:val="13"/>
  </w:num>
  <w:num w:numId="8" w16cid:durableId="1508789953">
    <w:abstractNumId w:val="17"/>
  </w:num>
  <w:num w:numId="9" w16cid:durableId="1216819009">
    <w:abstractNumId w:val="19"/>
  </w:num>
  <w:num w:numId="10" w16cid:durableId="843975718">
    <w:abstractNumId w:val="6"/>
  </w:num>
  <w:num w:numId="11" w16cid:durableId="326324438">
    <w:abstractNumId w:val="9"/>
  </w:num>
  <w:num w:numId="12" w16cid:durableId="226842142">
    <w:abstractNumId w:val="14"/>
  </w:num>
  <w:num w:numId="13" w16cid:durableId="234508735">
    <w:abstractNumId w:val="18"/>
  </w:num>
  <w:num w:numId="14" w16cid:durableId="2035956405">
    <w:abstractNumId w:val="15"/>
  </w:num>
  <w:num w:numId="15" w16cid:durableId="1165584481">
    <w:abstractNumId w:val="0"/>
  </w:num>
  <w:num w:numId="16" w16cid:durableId="856575631">
    <w:abstractNumId w:val="7"/>
  </w:num>
  <w:num w:numId="17" w16cid:durableId="1591500302">
    <w:abstractNumId w:val="3"/>
  </w:num>
  <w:num w:numId="18" w16cid:durableId="283469140">
    <w:abstractNumId w:val="16"/>
  </w:num>
  <w:num w:numId="19" w16cid:durableId="1044066170">
    <w:abstractNumId w:val="5"/>
  </w:num>
  <w:num w:numId="20" w16cid:durableId="1671985905">
    <w:abstractNumId w:val="4"/>
  </w:num>
  <w:num w:numId="21" w16cid:durableId="1606425743">
    <w:abstractNumId w:val="0"/>
  </w:num>
  <w:num w:numId="22" w16cid:durableId="1671055779">
    <w:abstractNumId w:val="14"/>
  </w:num>
  <w:num w:numId="23" w16cid:durableId="953093440">
    <w:abstractNumId w:val="0"/>
  </w:num>
  <w:num w:numId="24" w16cid:durableId="295141005">
    <w:abstractNumId w:val="14"/>
  </w:num>
  <w:num w:numId="25" w16cid:durableId="799348293">
    <w:abstractNumId w:val="0"/>
  </w:num>
  <w:num w:numId="26" w16cid:durableId="116726687">
    <w:abstractNumId w:val="14"/>
  </w:num>
  <w:num w:numId="27" w16cid:durableId="1746799756">
    <w:abstractNumId w:val="0"/>
  </w:num>
  <w:num w:numId="28" w16cid:durableId="112478733">
    <w:abstractNumId w:val="14"/>
  </w:num>
  <w:num w:numId="29" w16cid:durableId="321323472">
    <w:abstractNumId w:val="0"/>
  </w:num>
  <w:num w:numId="30" w16cid:durableId="833573671">
    <w:abstractNumId w:val="14"/>
  </w:num>
  <w:num w:numId="31" w16cid:durableId="1066952419">
    <w:abstractNumId w:val="0"/>
  </w:num>
  <w:num w:numId="32" w16cid:durableId="1907256169">
    <w:abstractNumId w:val="14"/>
  </w:num>
  <w:num w:numId="33" w16cid:durableId="1924876830">
    <w:abstractNumId w:val="0"/>
  </w:num>
  <w:num w:numId="34" w16cid:durableId="912348025">
    <w:abstractNumId w:val="14"/>
  </w:num>
  <w:num w:numId="35" w16cid:durableId="1107094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A65"/>
    <w:rsid w:val="00031FB4"/>
    <w:rsid w:val="000F40AC"/>
    <w:rsid w:val="002B02C0"/>
    <w:rsid w:val="00326C53"/>
    <w:rsid w:val="003C16D4"/>
    <w:rsid w:val="003E5BE0"/>
    <w:rsid w:val="006738F2"/>
    <w:rsid w:val="00874624"/>
    <w:rsid w:val="00A27D90"/>
    <w:rsid w:val="00D522ED"/>
    <w:rsid w:val="00EE03C7"/>
    <w:rsid w:val="00F13A6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8DF74"/>
  <w15:docId w15:val="{546A6E82-9855-45D7-B550-81B4B7E08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D90"/>
    <w:pPr>
      <w:widowControl w:val="0"/>
      <w:suppressAutoHyphens/>
    </w:pPr>
    <w:rPr>
      <w:rFonts w:ascii="Arial" w:eastAsia="Arial" w:hAnsi="Arial" w:cs="Arial"/>
      <w:sz w:val="22"/>
    </w:rPr>
  </w:style>
  <w:style w:type="paragraph" w:styleId="Titre1">
    <w:name w:val="heading 1"/>
    <w:basedOn w:val="Normal"/>
    <w:next w:val="Normal"/>
    <w:uiPriority w:val="9"/>
    <w:qFormat/>
    <w:pPr>
      <w:keepNext/>
      <w:spacing w:before="240" w:after="160"/>
      <w:outlineLvl w:val="0"/>
    </w:pPr>
    <w:rPr>
      <w:b/>
      <w:kern w:val="3"/>
      <w:sz w:val="32"/>
    </w:rPr>
  </w:style>
  <w:style w:type="paragraph" w:styleId="Titre2">
    <w:name w:val="heading 2"/>
    <w:basedOn w:val="Normal"/>
    <w:next w:val="Normal"/>
    <w:uiPriority w:val="9"/>
    <w:unhideWhenUsed/>
    <w:qFormat/>
    <w:pPr>
      <w:keepNext/>
      <w:spacing w:before="240" w:after="160"/>
      <w:outlineLvl w:val="1"/>
    </w:pPr>
    <w:rPr>
      <w:sz w:val="28"/>
      <w:u w:val="single"/>
    </w:rPr>
  </w:style>
  <w:style w:type="paragraph" w:styleId="Titre3">
    <w:name w:val="heading 3"/>
    <w:basedOn w:val="Normal"/>
    <w:next w:val="Normal"/>
    <w:uiPriority w:val="9"/>
    <w:unhideWhenUsed/>
    <w:qFormat/>
    <w:pPr>
      <w:keepNext/>
      <w:spacing w:before="240" w:after="160"/>
      <w:outlineLvl w:val="2"/>
    </w:pPr>
    <w:rPr>
      <w:sz w:val="24"/>
      <w:u w:val="single"/>
    </w:rPr>
  </w:style>
  <w:style w:type="paragraph" w:styleId="Titre4">
    <w:name w:val="heading 4"/>
    <w:basedOn w:val="Normal"/>
    <w:next w:val="Normal"/>
    <w:uiPriority w:val="9"/>
    <w:unhideWhenUsed/>
    <w:qFormat/>
    <w:pPr>
      <w:keepNext/>
      <w:spacing w:before="240" w:after="60"/>
      <w:ind w:left="567"/>
      <w:outlineLvl w:val="3"/>
    </w:pPr>
    <w:rPr>
      <w:i/>
      <w:sz w:val="24"/>
    </w:rPr>
  </w:style>
  <w:style w:type="paragraph" w:styleId="Titre5">
    <w:name w:val="heading 5"/>
    <w:basedOn w:val="Normal"/>
    <w:next w:val="Normal"/>
    <w:uiPriority w:val="9"/>
    <w:semiHidden/>
    <w:unhideWhenUsed/>
    <w:qFormat/>
    <w:pPr>
      <w:spacing w:before="240" w:after="60"/>
      <w:ind w:left="1134"/>
      <w:outlineLvl w:val="4"/>
    </w:pPr>
    <w:rPr>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numbering" w:customStyle="1" w:styleId="Outline">
    <w:name w:val="Outline"/>
    <w:basedOn w:val="Aucuneliste"/>
    <w:pPr>
      <w:numPr>
        <w:numId w:val="1"/>
      </w:numPr>
    </w:pPr>
  </w:style>
  <w:style w:type="paragraph" w:customStyle="1" w:styleId="Standard">
    <w:name w:val="Standard"/>
  </w:style>
  <w:style w:type="paragraph" w:customStyle="1" w:styleId="RedaliaTitre2">
    <w:name w:val="Redalia Titre 2"/>
    <w:basedOn w:val="Normal"/>
    <w:next w:val="Normal"/>
    <w:pPr>
      <w:spacing w:before="240" w:after="160"/>
      <w:outlineLvl w:val="1"/>
    </w:pPr>
    <w:rPr>
      <w:sz w:val="28"/>
      <w:u w:val="single"/>
    </w:rPr>
  </w:style>
  <w:style w:type="paragraph" w:customStyle="1" w:styleId="RedaliaTitre3">
    <w:name w:val="Redalia Titre 3"/>
    <w:basedOn w:val="Normal"/>
    <w:pPr>
      <w:overflowPunct w:val="0"/>
      <w:autoSpaceDE w:val="0"/>
      <w:spacing w:before="240" w:after="160"/>
      <w:jc w:val="both"/>
      <w:outlineLvl w:val="2"/>
    </w:pPr>
    <w:rPr>
      <w:sz w:val="24"/>
      <w:u w:val="single"/>
    </w:rPr>
  </w:style>
  <w:style w:type="paragraph" w:customStyle="1" w:styleId="RedaliaTitre1">
    <w:name w:val="Redalia Titre 1"/>
    <w:basedOn w:val="Normal"/>
    <w:pPr>
      <w:spacing w:before="240" w:after="160"/>
      <w:outlineLvl w:val="0"/>
    </w:pPr>
    <w:rPr>
      <w:b/>
      <w:sz w:val="32"/>
    </w:rPr>
  </w:style>
  <w:style w:type="paragraph" w:customStyle="1" w:styleId="RedaliaTitredocument">
    <w:name w:val="Redalia : Titre document"/>
    <w:basedOn w:val="RedaliaNormal"/>
    <w:pPr>
      <w:jc w:val="center"/>
    </w:pPr>
    <w:rPr>
      <w:b/>
      <w:sz w:val="40"/>
    </w:rPr>
  </w:style>
  <w:style w:type="paragraph" w:customStyle="1" w:styleId="Courriercivilit">
    <w:name w:val="Courrier civilité"/>
    <w:basedOn w:val="Normal"/>
    <w:pPr>
      <w:tabs>
        <w:tab w:val="left" w:pos="1134"/>
      </w:tabs>
    </w:pPr>
  </w:style>
  <w:style w:type="paragraph" w:customStyle="1" w:styleId="Courrierdate">
    <w:name w:val="Courrier date"/>
    <w:basedOn w:val="Normal"/>
    <w:pPr>
      <w:jc w:val="right"/>
    </w:pPr>
  </w:style>
  <w:style w:type="paragraph" w:customStyle="1" w:styleId="Courrierdest">
    <w:name w:val="Courrier dest"/>
    <w:basedOn w:val="Normal"/>
  </w:style>
  <w:style w:type="paragraph" w:customStyle="1" w:styleId="Courriersign">
    <w:name w:val="Courrier sign"/>
    <w:basedOn w:val="Courrierdest"/>
    <w:rPr>
      <w:caps/>
    </w:rPr>
  </w:style>
  <w:style w:type="paragraph" w:customStyle="1" w:styleId="Courriertext">
    <w:name w:val="Courrier text"/>
    <w:basedOn w:val="Normal"/>
    <w:pPr>
      <w:jc w:val="both"/>
    </w:pPr>
  </w:style>
  <w:style w:type="paragraph" w:customStyle="1" w:styleId="Dossierune">
    <w:name w:val="Dossier une"/>
    <w:basedOn w:val="Normal"/>
    <w:pPr>
      <w:jc w:val="center"/>
    </w:pPr>
    <w:rPr>
      <w:sz w:val="72"/>
    </w:rPr>
  </w:style>
  <w:style w:type="paragraph" w:customStyle="1" w:styleId="Dossierobjet">
    <w:name w:val="Dossier objet"/>
    <w:basedOn w:val="Dossierune"/>
    <w:rPr>
      <w:sz w:val="48"/>
    </w:rPr>
  </w:style>
  <w:style w:type="paragraph" w:customStyle="1" w:styleId="DossierobjetRdalia">
    <w:name w:val="Dossier objet Rédalia"/>
    <w:basedOn w:val="Dossierobjet"/>
    <w:next w:val="Normal"/>
    <w:rPr>
      <w:sz w:val="36"/>
    </w:rPr>
  </w:style>
  <w:style w:type="paragraph" w:customStyle="1" w:styleId="Dossiertitre">
    <w:name w:val="Dossier titre"/>
    <w:basedOn w:val="Dossierobjet"/>
    <w:pPr>
      <w:pBdr>
        <w:bottom w:val="single" w:sz="6" w:space="1" w:color="000000"/>
      </w:pBdr>
    </w:pPr>
    <w:rPr>
      <w:sz w:val="40"/>
    </w:rPr>
  </w:style>
  <w:style w:type="paragraph" w:customStyle="1" w:styleId="DossiertitreRedalia">
    <w:name w:val="Dossier titre Redalia"/>
    <w:basedOn w:val="Dossiertitre"/>
    <w:pPr>
      <w:jc w:val="left"/>
    </w:pPr>
    <w:rPr>
      <w:sz w:val="32"/>
    </w:rPr>
  </w:style>
  <w:style w:type="paragraph" w:customStyle="1" w:styleId="Enttecentre">
    <w:name w:val="Entête centre"/>
    <w:basedOn w:val="Normal"/>
    <w:pPr>
      <w:jc w:val="center"/>
    </w:pPr>
  </w:style>
  <w:style w:type="paragraph" w:customStyle="1" w:styleId="Enttedrte">
    <w:name w:val="Entête drte"/>
    <w:basedOn w:val="Normal"/>
    <w:pPr>
      <w:jc w:val="right"/>
    </w:pPr>
  </w:style>
  <w:style w:type="paragraph" w:customStyle="1" w:styleId="Enttegche">
    <w:name w:val="Entête gche"/>
    <w:basedOn w:val="Normal"/>
  </w:style>
  <w:style w:type="paragraph" w:customStyle="1" w:styleId="Enttemilieu">
    <w:name w:val="Entête milieu"/>
    <w:basedOn w:val="Normal"/>
    <w:pPr>
      <w:jc w:val="center"/>
    </w:pPr>
    <w:rPr>
      <w:sz w:val="28"/>
    </w:rPr>
  </w:style>
  <w:style w:type="paragraph" w:customStyle="1" w:styleId="PagedegardeRdalia">
    <w:name w:val="Page de garde Rédalia"/>
    <w:basedOn w:val="Normal"/>
    <w:next w:val="Normal"/>
    <w:rPr>
      <w:b/>
      <w:sz w:val="28"/>
    </w:rPr>
  </w:style>
  <w:style w:type="paragraph" w:customStyle="1" w:styleId="Piedpagecentre">
    <w:name w:val="Piedpage centre"/>
    <w:basedOn w:val="Normal"/>
    <w:pPr>
      <w:jc w:val="center"/>
    </w:pPr>
  </w:style>
  <w:style w:type="paragraph" w:customStyle="1" w:styleId="Piedpagedrte">
    <w:name w:val="Piedpage drte"/>
    <w:basedOn w:val="Normal"/>
    <w:pPr>
      <w:jc w:val="right"/>
    </w:pPr>
  </w:style>
  <w:style w:type="paragraph" w:customStyle="1" w:styleId="Piedpagegche">
    <w:name w:val="Piedpage gche"/>
    <w:basedOn w:val="Normal"/>
  </w:style>
  <w:style w:type="paragraph" w:customStyle="1" w:styleId="Tableau10centre">
    <w:name w:val="Tableau 10 centre"/>
    <w:basedOn w:val="Normal"/>
    <w:pPr>
      <w:jc w:val="center"/>
    </w:pPr>
  </w:style>
  <w:style w:type="paragraph" w:customStyle="1" w:styleId="Tableau10drte">
    <w:name w:val="Tableau 10 drte"/>
    <w:basedOn w:val="Normal"/>
    <w:pPr>
      <w:jc w:val="right"/>
    </w:pPr>
  </w:style>
  <w:style w:type="paragraph" w:customStyle="1" w:styleId="Tableau10gche">
    <w:name w:val="Tableau 10 gche"/>
    <w:basedOn w:val="Normal"/>
  </w:style>
  <w:style w:type="paragraph" w:customStyle="1" w:styleId="Tableau11centre">
    <w:name w:val="Tableau 11 centre"/>
    <w:basedOn w:val="Normal"/>
    <w:pPr>
      <w:jc w:val="center"/>
    </w:pPr>
  </w:style>
  <w:style w:type="paragraph" w:customStyle="1" w:styleId="Tableau11drte">
    <w:name w:val="Tableau 11 drte"/>
    <w:basedOn w:val="Normal"/>
    <w:pPr>
      <w:jc w:val="right"/>
    </w:pPr>
  </w:style>
  <w:style w:type="paragraph" w:customStyle="1" w:styleId="Tableau11gche">
    <w:name w:val="Tableau 11 gche"/>
    <w:basedOn w:val="Normal"/>
  </w:style>
  <w:style w:type="paragraph" w:customStyle="1" w:styleId="Tableau8centre">
    <w:name w:val="Tableau 8 centre"/>
    <w:basedOn w:val="Normal"/>
    <w:pPr>
      <w:jc w:val="center"/>
    </w:pPr>
    <w:rPr>
      <w:sz w:val="16"/>
    </w:rPr>
  </w:style>
  <w:style w:type="paragraph" w:customStyle="1" w:styleId="Tableau8drte">
    <w:name w:val="Tableau 8 drte"/>
    <w:basedOn w:val="Normal"/>
    <w:pPr>
      <w:jc w:val="right"/>
    </w:pPr>
    <w:rPr>
      <w:sz w:val="16"/>
    </w:rPr>
  </w:style>
  <w:style w:type="paragraph" w:customStyle="1" w:styleId="Tableau8gche">
    <w:name w:val="Tableau 8 gche"/>
    <w:basedOn w:val="Normal"/>
    <w:rPr>
      <w:sz w:val="16"/>
    </w:rPr>
  </w:style>
  <w:style w:type="paragraph" w:customStyle="1" w:styleId="Titredetableau">
    <w:name w:val="Titre de tableau"/>
    <w:basedOn w:val="Tableau11centre"/>
    <w:rPr>
      <w:b/>
    </w:rPr>
  </w:style>
  <w:style w:type="paragraph" w:customStyle="1" w:styleId="TitreN1">
    <w:name w:val="Titre N1"/>
    <w:basedOn w:val="Titre1"/>
    <w:pPr>
      <w:ind w:left="283" w:hanging="283"/>
    </w:pPr>
  </w:style>
  <w:style w:type="paragraph" w:customStyle="1" w:styleId="TitreN2">
    <w:name w:val="Titre N2"/>
    <w:basedOn w:val="Titre2"/>
    <w:pPr>
      <w:ind w:left="283" w:hanging="283"/>
    </w:pPr>
  </w:style>
  <w:style w:type="paragraph" w:customStyle="1" w:styleId="TitreN3">
    <w:name w:val="Titre N3"/>
    <w:basedOn w:val="Titre3"/>
    <w:pPr>
      <w:ind w:left="283" w:hanging="283"/>
    </w:pPr>
  </w:style>
  <w:style w:type="paragraph" w:customStyle="1" w:styleId="TitreN4">
    <w:name w:val="Titre N4"/>
    <w:basedOn w:val="Titre4"/>
    <w:pPr>
      <w:ind w:left="850" w:hanging="283"/>
    </w:pPr>
  </w:style>
  <w:style w:type="paragraph" w:customStyle="1" w:styleId="TitreN5">
    <w:name w:val="Titre N5"/>
    <w:basedOn w:val="Titre5"/>
    <w:pPr>
      <w:ind w:left="1417" w:hanging="283"/>
    </w:pPr>
  </w:style>
  <w:style w:type="paragraph" w:styleId="TM1">
    <w:name w:val="toc 1"/>
    <w:basedOn w:val="Titre1"/>
    <w:next w:val="Normal"/>
    <w:pPr>
      <w:keepNext w:val="0"/>
      <w:tabs>
        <w:tab w:val="right" w:leader="dot" w:pos="9072"/>
      </w:tabs>
      <w:spacing w:before="120" w:after="0"/>
    </w:pPr>
    <w:rPr>
      <w:sz w:val="24"/>
    </w:rPr>
  </w:style>
  <w:style w:type="paragraph" w:styleId="TM2">
    <w:name w:val="toc 2"/>
    <w:basedOn w:val="Titre2"/>
    <w:next w:val="Normal"/>
    <w:pPr>
      <w:keepNext w:val="0"/>
      <w:tabs>
        <w:tab w:val="right" w:leader="dot" w:pos="9072"/>
      </w:tabs>
      <w:spacing w:before="120" w:after="0"/>
      <w:ind w:left="198"/>
    </w:pPr>
    <w:rPr>
      <w:sz w:val="22"/>
      <w:u w:val="none"/>
    </w:rPr>
  </w:style>
  <w:style w:type="paragraph" w:styleId="TM3">
    <w:name w:val="toc 3"/>
    <w:basedOn w:val="Titre3"/>
    <w:next w:val="Normal"/>
    <w:pPr>
      <w:keepNext w:val="0"/>
      <w:tabs>
        <w:tab w:val="right" w:leader="dot" w:pos="9072"/>
      </w:tabs>
      <w:spacing w:before="120" w:after="0"/>
      <w:ind w:left="403"/>
    </w:pPr>
    <w:rPr>
      <w:sz w:val="20"/>
      <w:u w:val="none"/>
    </w:rPr>
  </w:style>
  <w:style w:type="paragraph" w:styleId="TM4">
    <w:name w:val="toc 4"/>
    <w:basedOn w:val="Titre4"/>
    <w:next w:val="Normal"/>
    <w:pPr>
      <w:keepNext w:val="0"/>
      <w:tabs>
        <w:tab w:val="right" w:leader="dot" w:pos="9072"/>
      </w:tabs>
      <w:spacing w:before="120" w:after="0"/>
      <w:ind w:left="601"/>
    </w:pPr>
    <w:rPr>
      <w:sz w:val="22"/>
    </w:rPr>
  </w:style>
  <w:style w:type="paragraph" w:styleId="TM5">
    <w:name w:val="toc 5"/>
    <w:basedOn w:val="Titre5"/>
    <w:next w:val="Normal"/>
    <w:pPr>
      <w:tabs>
        <w:tab w:val="right" w:leader="dot" w:pos="9072"/>
      </w:tabs>
      <w:spacing w:before="120" w:after="0"/>
      <w:ind w:left="799"/>
    </w:pPr>
  </w:style>
  <w:style w:type="paragraph" w:customStyle="1" w:styleId="CondInsert">
    <w:name w:val="Cond Insert"/>
    <w:basedOn w:val="Normal"/>
    <w:next w:val="Normal"/>
    <w:pPr>
      <w:tabs>
        <w:tab w:val="right" w:leader="dot" w:pos="9000"/>
      </w:tabs>
    </w:pPr>
    <w:rPr>
      <w:b/>
      <w:bCs/>
      <w:color w:val="0000FF"/>
    </w:rPr>
  </w:style>
  <w:style w:type="paragraph" w:customStyle="1" w:styleId="RdaliaCondens">
    <w:name w:val="Rédalia : Condensé"/>
    <w:basedOn w:val="Normal"/>
    <w:pPr>
      <w:spacing w:before="40"/>
      <w:jc w:val="both"/>
    </w:pPr>
    <w:rPr>
      <w:sz w:val="16"/>
    </w:rPr>
  </w:style>
  <w:style w:type="paragraph" w:customStyle="1" w:styleId="RdaliaLgende">
    <w:name w:val="Rédalia : Légende"/>
    <w:basedOn w:val="Normal"/>
    <w:pPr>
      <w:ind w:left="284" w:hanging="284"/>
      <w:jc w:val="both"/>
    </w:pPr>
    <w:rPr>
      <w:i/>
      <w:sz w:val="16"/>
    </w:rPr>
  </w:style>
  <w:style w:type="paragraph" w:customStyle="1" w:styleId="RedaliaNormal">
    <w:name w:val="Redalia : Normal"/>
    <w:basedOn w:val="Normal"/>
    <w:pPr>
      <w:tabs>
        <w:tab w:val="left" w:leader="dot" w:pos="8505"/>
      </w:tabs>
      <w:spacing w:before="40"/>
      <w:jc w:val="both"/>
    </w:pPr>
  </w:style>
  <w:style w:type="paragraph" w:customStyle="1" w:styleId="RdaliaRetraitniveau1">
    <w:name w:val="Rédalia : Retrait niveau 1"/>
    <w:basedOn w:val="RedaliaNormal"/>
    <w:pPr>
      <w:numPr>
        <w:numId w:val="11"/>
      </w:numPr>
    </w:pPr>
  </w:style>
  <w:style w:type="paragraph" w:customStyle="1" w:styleId="RdaliaRetraitniveau2">
    <w:name w:val="Rédalia : Retrait niveau 2"/>
    <w:basedOn w:val="RedaliaNormal"/>
    <w:pPr>
      <w:numPr>
        <w:numId w:val="12"/>
      </w:numPr>
    </w:pPr>
  </w:style>
  <w:style w:type="paragraph" w:customStyle="1" w:styleId="RdaliaTableau">
    <w:name w:val="Rédalia : Tableau"/>
    <w:basedOn w:val="RedaliaNormal"/>
    <w:pPr>
      <w:numPr>
        <w:numId w:val="10"/>
      </w:numPr>
    </w:pPr>
    <w:rPr>
      <w:b/>
      <w:color w:val="0000FF"/>
    </w:rPr>
  </w:style>
  <w:style w:type="paragraph" w:customStyle="1" w:styleId="RdaliaTextemasqu">
    <w:name w:val="Rédalia : Texte masqué"/>
    <w:basedOn w:val="RdaliaRetraitniveau1"/>
    <w:pPr>
      <w:shd w:val="clear" w:color="auto" w:fill="FFFFFF"/>
    </w:pPr>
    <w:rPr>
      <w:vanish/>
      <w:sz w:val="20"/>
    </w:rPr>
  </w:style>
  <w:style w:type="paragraph" w:customStyle="1" w:styleId="RdaliaTitredestableaux">
    <w:name w:val="Rédalia : Titre des tableaux"/>
    <w:basedOn w:val="RedaliaNormal"/>
    <w:pPr>
      <w:jc w:val="center"/>
    </w:pPr>
    <w:rPr>
      <w:b/>
    </w:rPr>
  </w:style>
  <w:style w:type="paragraph" w:customStyle="1" w:styleId="RdaliaTitredossier">
    <w:name w:val="Rédalia : Titre dossier"/>
    <w:basedOn w:val="Dossierune"/>
    <w:rPr>
      <w:sz w:val="48"/>
    </w:rPr>
  </w:style>
  <w:style w:type="paragraph" w:customStyle="1" w:styleId="RdaliaTitreparagraphe">
    <w:name w:val="Rédalia : Titre paragraphe"/>
    <w:basedOn w:val="Dossiertitre"/>
    <w:pPr>
      <w:spacing w:before="320" w:after="240"/>
      <w:jc w:val="left"/>
    </w:pPr>
    <w:rPr>
      <w:sz w:val="32"/>
    </w:rPr>
  </w:style>
  <w:style w:type="paragraph" w:customStyle="1" w:styleId="RdaliaTitretableaucondens">
    <w:name w:val="Rédalia : Titre tableau condensé"/>
    <w:basedOn w:val="Normal"/>
    <w:pPr>
      <w:spacing w:before="40"/>
      <w:jc w:val="both"/>
    </w:pPr>
    <w:rPr>
      <w:b/>
      <w:sz w:val="18"/>
    </w:rPr>
  </w:style>
  <w:style w:type="paragraph" w:customStyle="1" w:styleId="RdaliaZonecandidat">
    <w:name w:val="Rédalia : Zone candidat"/>
    <w:basedOn w:val="Normal"/>
    <w:pPr>
      <w:shd w:val="clear" w:color="auto" w:fill="00FFFF"/>
      <w:spacing w:before="40"/>
      <w:jc w:val="center"/>
    </w:pPr>
    <w:rPr>
      <w:sz w:val="18"/>
    </w:rPr>
  </w:style>
  <w:style w:type="paragraph" w:customStyle="1" w:styleId="Concilianormal">
    <w:name w:val="Concilia normal"/>
    <w:basedOn w:val="Normal"/>
    <w:rPr>
      <w:szCs w:val="22"/>
    </w:rPr>
  </w:style>
  <w:style w:type="paragraph" w:customStyle="1" w:styleId="Conciliatitre">
    <w:name w:val="Concilia titre"/>
    <w:basedOn w:val="Concilianormal"/>
    <w:pPr>
      <w:jc w:val="center"/>
    </w:pPr>
    <w:rPr>
      <w:b/>
      <w:bCs/>
      <w:sz w:val="32"/>
      <w:szCs w:val="32"/>
    </w:rPr>
  </w:style>
  <w:style w:type="paragraph" w:customStyle="1" w:styleId="LIANormal">
    <w:name w:val="LIA : Normal"/>
    <w:basedOn w:val="Normal"/>
    <w:pPr>
      <w:overflowPunct w:val="0"/>
      <w:autoSpaceDE w:val="0"/>
      <w:jc w:val="both"/>
    </w:pPr>
    <w:rPr>
      <w:szCs w:val="18"/>
    </w:rPr>
  </w:style>
  <w:style w:type="paragraph" w:customStyle="1" w:styleId="LIACasecocher">
    <w:name w:val="LIA : Case à cocher"/>
    <w:basedOn w:val="LIANormal"/>
    <w:rPr>
      <w:rFonts w:ascii="Wingdings" w:eastAsia="Wingdings" w:hAnsi="Wingdings" w:cs="Wingdings"/>
    </w:rPr>
  </w:style>
  <w:style w:type="paragraph" w:customStyle="1" w:styleId="LIACondense">
    <w:name w:val="LIA : Condense"/>
    <w:basedOn w:val="LIANormal"/>
    <w:autoRedefine/>
    <w:pPr>
      <w:spacing w:before="120" w:after="120"/>
    </w:pPr>
    <w:rPr>
      <w:sz w:val="18"/>
      <w:szCs w:val="16"/>
    </w:rPr>
  </w:style>
  <w:style w:type="paragraph" w:customStyle="1" w:styleId="LiaTitre">
    <w:name w:val="Lia : Titre"/>
    <w:basedOn w:val="Normal"/>
    <w:pPr>
      <w:tabs>
        <w:tab w:val="left" w:leader="dot" w:pos="8505"/>
      </w:tabs>
      <w:overflowPunct w:val="0"/>
      <w:autoSpaceDE w:val="0"/>
      <w:spacing w:before="40"/>
      <w:jc w:val="both"/>
    </w:pPr>
    <w:rPr>
      <w:b/>
      <w:bCs/>
      <w:i/>
      <w:iCs/>
    </w:rPr>
  </w:style>
  <w:style w:type="paragraph" w:customStyle="1" w:styleId="LIAErreur">
    <w:name w:val="LIA : Erreur"/>
    <w:basedOn w:val="LIANormal"/>
    <w:pPr>
      <w:jc w:val="center"/>
    </w:pPr>
    <w:rPr>
      <w:b/>
      <w:bCs/>
      <w:i/>
      <w:iCs/>
      <w:sz w:val="24"/>
      <w:szCs w:val="24"/>
    </w:rPr>
  </w:style>
  <w:style w:type="paragraph" w:customStyle="1" w:styleId="LILIATitre1">
    <w:name w:val="LILIA : Titre 1"/>
    <w:basedOn w:val="LiaTitre"/>
    <w:pPr>
      <w:jc w:val="center"/>
    </w:pPr>
    <w:rPr>
      <w:caps/>
    </w:rPr>
  </w:style>
  <w:style w:type="paragraph" w:customStyle="1" w:styleId="LILIATitre2">
    <w:name w:val="LILIA : Titre 2"/>
    <w:basedOn w:val="LILIATitre1"/>
    <w:next w:val="Normal"/>
    <w:pPr>
      <w:jc w:val="left"/>
    </w:pPr>
  </w:style>
  <w:style w:type="paragraph" w:customStyle="1" w:styleId="STabCentre">
    <w:name w:val="STab Centre"/>
    <w:basedOn w:val="Normal"/>
    <w:pPr>
      <w:jc w:val="center"/>
    </w:pPr>
  </w:style>
  <w:style w:type="paragraph" w:customStyle="1" w:styleId="LiaLibell">
    <w:name w:val="Lia_Libellé"/>
    <w:basedOn w:val="Normal"/>
    <w:rPr>
      <w:b/>
    </w:rPr>
  </w:style>
  <w:style w:type="paragraph" w:customStyle="1" w:styleId="LiaDescription">
    <w:name w:val="Lia_Description"/>
    <w:basedOn w:val="Normal"/>
  </w:style>
  <w:style w:type="paragraph" w:customStyle="1" w:styleId="LiaUnit">
    <w:name w:val="Lia_Unité"/>
    <w:basedOn w:val="Normal"/>
    <w:rPr>
      <w:i/>
    </w:rPr>
  </w:style>
  <w:style w:type="paragraph" w:customStyle="1" w:styleId="DCENormal">
    <w:name w:val="DCE Normal"/>
    <w:basedOn w:val="Normal"/>
    <w:pPr>
      <w:jc w:val="both"/>
    </w:pPr>
    <w:rPr>
      <w:sz w:val="24"/>
    </w:rPr>
  </w:style>
  <w:style w:type="paragraph" w:customStyle="1" w:styleId="DCETableau">
    <w:name w:val="DCE Tableau"/>
    <w:basedOn w:val="Normal"/>
  </w:style>
  <w:style w:type="paragraph" w:customStyle="1" w:styleId="DCETitreTableau">
    <w:name w:val="DCE TitreTableau"/>
    <w:basedOn w:val="Normal"/>
    <w:pPr>
      <w:jc w:val="center"/>
    </w:pPr>
    <w:rPr>
      <w:b/>
    </w:rPr>
  </w:style>
  <w:style w:type="paragraph" w:customStyle="1" w:styleId="GnliaMarquedeparagraphe">
    <w:name w:val="Génélia : Marque de paragraphe"/>
    <w:basedOn w:val="Normal"/>
    <w:pPr>
      <w:keepNext/>
      <w:keepLines/>
      <w:tabs>
        <w:tab w:val="right" w:leader="dot" w:pos="10205"/>
      </w:tabs>
      <w:spacing w:before="40"/>
      <w:ind w:left="-1134"/>
      <w:jc w:val="both"/>
    </w:pPr>
    <w:rPr>
      <w:b/>
      <w:color w:val="008080"/>
    </w:rPr>
  </w:style>
  <w:style w:type="paragraph" w:customStyle="1" w:styleId="DGATitre1">
    <w:name w:val="DGA Titre1"/>
    <w:basedOn w:val="Titre1"/>
    <w:pPr>
      <w:tabs>
        <w:tab w:val="left" w:pos="360"/>
      </w:tabs>
      <w:overflowPunct w:val="0"/>
      <w:autoSpaceDE w:val="0"/>
      <w:ind w:left="360" w:hanging="360"/>
    </w:pPr>
    <w:rPr>
      <w:sz w:val="28"/>
    </w:rPr>
  </w:style>
  <w:style w:type="paragraph" w:customStyle="1" w:styleId="Redaliapuces">
    <w:name w:val="Redalia : puces"/>
    <w:basedOn w:val="RedaliaNormal"/>
    <w:pPr>
      <w:numPr>
        <w:numId w:val="14"/>
      </w:numPr>
    </w:pPr>
  </w:style>
  <w:style w:type="paragraph" w:customStyle="1" w:styleId="RedaliaContenudetableau">
    <w:name w:val="Redalia : Contenu de tableau"/>
    <w:basedOn w:val="RedaliaNormal"/>
    <w:rPr>
      <w:sz w:val="18"/>
      <w:szCs w:val="18"/>
    </w:rPr>
  </w:style>
  <w:style w:type="paragraph" w:customStyle="1" w:styleId="RedaliaPartievaloriser">
    <w:name w:val="Redalia : Partie à valoriser"/>
    <w:basedOn w:val="RedaliaNormal"/>
    <w:next w:val="RedaliaNormal"/>
    <w:pPr>
      <w:tabs>
        <w:tab w:val="left" w:leader="dot" w:pos="8820"/>
      </w:tabs>
      <w:spacing w:before="240" w:line="360" w:lineRule="auto"/>
    </w:pPr>
  </w:style>
  <w:style w:type="paragraph" w:customStyle="1" w:styleId="RedaliaRetraitavecpuce">
    <w:name w:val="Redalia : Retrait avec puce"/>
    <w:basedOn w:val="RedaliaNormal"/>
    <w:pPr>
      <w:numPr>
        <w:numId w:val="15"/>
      </w:numPr>
    </w:pPr>
  </w:style>
  <w:style w:type="paragraph" w:customStyle="1" w:styleId="RedaliaCentr">
    <w:name w:val="Redalia : Centré"/>
    <w:basedOn w:val="RedaliaNormal"/>
    <w:next w:val="RedaliaNormal"/>
    <w:pPr>
      <w:jc w:val="center"/>
    </w:pPr>
  </w:style>
  <w:style w:type="paragraph" w:customStyle="1" w:styleId="RedaliaRetrait2avecpuce">
    <w:name w:val="Redalia : Retrait 2 avec puce"/>
    <w:basedOn w:val="RedaliaRetraitavecpuce"/>
    <w:pPr>
      <w:tabs>
        <w:tab w:val="left" w:pos="1701"/>
      </w:tabs>
      <w:ind w:left="1701" w:hanging="567"/>
    </w:pPr>
  </w:style>
  <w:style w:type="paragraph" w:customStyle="1" w:styleId="RdaliaDrogations">
    <w:name w:val="Rédalia : Dérogations"/>
    <w:basedOn w:val="RedaliaNormal"/>
    <w:next w:val="RedaliaNormal"/>
    <w:rPr>
      <w:sz w:val="18"/>
      <w:szCs w:val="18"/>
    </w:rPr>
  </w:style>
  <w:style w:type="paragraph" w:customStyle="1" w:styleId="RdaliaCommentairesAE">
    <w:name w:val="Rédalia : Commentaires AE"/>
    <w:basedOn w:val="RedaliaNormal"/>
    <w:pPr>
      <w:overflowPunct w:val="0"/>
      <w:autoSpaceDE w:val="0"/>
    </w:pPr>
    <w:rPr>
      <w:rFonts w:ascii="Verdana" w:eastAsia="Verdana" w:hAnsi="Verdana" w:cs="Verdana"/>
      <w:i/>
      <w:iCs/>
      <w:color w:val="808080"/>
      <w:sz w:val="14"/>
      <w:szCs w:val="14"/>
    </w:rPr>
  </w:style>
  <w:style w:type="paragraph" w:styleId="TM6">
    <w:name w:val="toc 6"/>
    <w:basedOn w:val="Normal"/>
    <w:next w:val="Normal"/>
    <w:autoRedefine/>
    <w:pPr>
      <w:ind w:left="960"/>
    </w:pPr>
  </w:style>
  <w:style w:type="paragraph" w:styleId="TM7">
    <w:name w:val="toc 7"/>
    <w:basedOn w:val="Normal"/>
    <w:next w:val="Normal"/>
    <w:autoRedefine/>
    <w:pPr>
      <w:ind w:left="1200"/>
    </w:pPr>
  </w:style>
  <w:style w:type="paragraph" w:styleId="TM8">
    <w:name w:val="toc 8"/>
    <w:basedOn w:val="Normal"/>
    <w:next w:val="Normal"/>
    <w:autoRedefine/>
    <w:pPr>
      <w:ind w:left="1440"/>
    </w:pPr>
  </w:style>
  <w:style w:type="paragraph" w:styleId="TM9">
    <w:name w:val="toc 9"/>
    <w:basedOn w:val="Normal"/>
    <w:next w:val="Normal"/>
    <w:autoRedefine/>
    <w:pPr>
      <w:ind w:left="1680"/>
    </w:pPr>
  </w:style>
  <w:style w:type="paragraph" w:styleId="En-tte">
    <w:name w:val="header"/>
    <w:basedOn w:val="HeaderandFooter"/>
  </w:style>
  <w:style w:type="paragraph" w:styleId="Pieddepage">
    <w:name w:val="footer"/>
    <w:basedOn w:val="HeaderandFooter"/>
  </w:style>
  <w:style w:type="paragraph" w:customStyle="1" w:styleId="RedaliaSoustitredocument">
    <w:name w:val="Redalia : Sous titre document"/>
    <w:basedOn w:val="RedaliaNormal"/>
    <w:next w:val="RedaliaNormal"/>
    <w:pPr>
      <w:jc w:val="center"/>
    </w:pPr>
    <w:rPr>
      <w:sz w:val="28"/>
    </w:rPr>
  </w:style>
  <w:style w:type="paragraph" w:customStyle="1" w:styleId="AvecPuce">
    <w:name w:val="Avec Puce"/>
    <w:basedOn w:val="Normal"/>
    <w:pPr>
      <w:numPr>
        <w:numId w:val="16"/>
      </w:numPr>
      <w:tabs>
        <w:tab w:val="left" w:pos="2880"/>
      </w:tabs>
      <w:spacing w:after="120"/>
    </w:pPr>
  </w:style>
  <w:style w:type="paragraph" w:customStyle="1" w:styleId="Chapitre">
    <w:name w:val="Chapitre"/>
    <w:basedOn w:val="Normal"/>
    <w:pPr>
      <w:numPr>
        <w:numId w:val="17"/>
      </w:numPr>
      <w:tabs>
        <w:tab w:val="left" w:pos="720"/>
      </w:tabs>
      <w:spacing w:before="240" w:after="240"/>
    </w:pPr>
    <w:rPr>
      <w:rFonts w:ascii="Arial Narrow" w:eastAsia="Arial Narrow" w:hAnsi="Arial Narrow" w:cs="Arial Narrow"/>
      <w:color w:val="003366"/>
      <w:sz w:val="36"/>
      <w:szCs w:val="36"/>
    </w:rPr>
  </w:style>
  <w:style w:type="paragraph" w:customStyle="1" w:styleId="Chapitre2">
    <w:name w:val="Chapitre 2"/>
    <w:basedOn w:val="Chapitre"/>
    <w:pPr>
      <w:pBdr>
        <w:top w:val="single" w:sz="12" w:space="1" w:color="003366"/>
        <w:left w:val="single" w:sz="12" w:space="4" w:color="003366"/>
        <w:bottom w:val="single" w:sz="12" w:space="1" w:color="003366"/>
        <w:right w:val="single" w:sz="12" w:space="4" w:color="003366"/>
      </w:pBdr>
      <w:shd w:val="clear" w:color="auto" w:fill="E0E0E0"/>
      <w:tabs>
        <w:tab w:val="clear" w:pos="720"/>
      </w:tabs>
      <w:spacing w:before="360" w:after="0"/>
      <w:ind w:left="567" w:firstLine="0"/>
    </w:pPr>
    <w:rPr>
      <w:rFonts w:ascii="Tahoma" w:eastAsia="Tahoma" w:hAnsi="Tahoma" w:cs="Tahoma"/>
      <w:b/>
      <w:bCs/>
      <w:sz w:val="24"/>
      <w:szCs w:val="24"/>
    </w:rPr>
  </w:style>
  <w:style w:type="paragraph" w:styleId="Commentaire">
    <w:name w:val="annotation text"/>
    <w:basedOn w:val="Normal"/>
  </w:style>
  <w:style w:type="paragraph" w:styleId="Corpsdetexte">
    <w:name w:val="Body Text"/>
    <w:basedOn w:val="Normal"/>
  </w:style>
  <w:style w:type="paragraph" w:styleId="Corpsdetexte2">
    <w:name w:val="Body Text 2"/>
    <w:basedOn w:val="Normal"/>
    <w:pPr>
      <w:jc w:val="center"/>
    </w:pPr>
    <w:rPr>
      <w:sz w:val="16"/>
      <w:szCs w:val="16"/>
    </w:rPr>
  </w:style>
  <w:style w:type="paragraph" w:styleId="Corpsdetexte3">
    <w:name w:val="Body Text 3"/>
    <w:basedOn w:val="Normal"/>
    <w:rPr>
      <w:i/>
      <w:iCs/>
    </w:rPr>
  </w:style>
  <w:style w:type="paragraph" w:customStyle="1" w:styleId="Elmentrecens">
    <w:name w:val="Elément recensé"/>
    <w:basedOn w:val="Normal"/>
    <w:pPr>
      <w:numPr>
        <w:numId w:val="18"/>
      </w:numPr>
      <w:tabs>
        <w:tab w:val="left" w:pos="644"/>
      </w:tabs>
    </w:pPr>
  </w:style>
  <w:style w:type="paragraph" w:styleId="NormalWeb">
    <w:name w:val="Normal (Web)"/>
    <w:basedOn w:val="Normal"/>
    <w:pPr>
      <w:spacing w:before="100" w:after="100"/>
    </w:pPr>
  </w:style>
  <w:style w:type="paragraph" w:styleId="Retraitcorpsdetexte">
    <w:name w:val="Body Text Indent"/>
    <w:basedOn w:val="Normal"/>
    <w:pPr>
      <w:ind w:left="540"/>
    </w:pPr>
  </w:style>
  <w:style w:type="paragraph" w:customStyle="1" w:styleId="StyleAvecPuceGras">
    <w:name w:val="Style Avec Puce + Gras"/>
    <w:basedOn w:val="AvecPuce"/>
    <w:rPr>
      <w:b/>
      <w:bCs/>
    </w:rPr>
  </w:style>
  <w:style w:type="paragraph" w:styleId="Textedebulles">
    <w:name w:val="Balloon Text"/>
    <w:basedOn w:val="Normal"/>
    <w:rPr>
      <w:rFonts w:ascii="Tahoma" w:eastAsia="Tahoma" w:hAnsi="Tahoma" w:cs="Tahoma"/>
      <w:sz w:val="16"/>
      <w:szCs w:val="16"/>
    </w:rPr>
  </w:style>
  <w:style w:type="paragraph" w:styleId="Titre">
    <w:name w:val="Title"/>
    <w:basedOn w:val="Normal"/>
    <w:next w:val="Normal"/>
    <w:uiPriority w:val="10"/>
    <w:qFormat/>
    <w:rPr>
      <w:spacing w:val="-10"/>
      <w:kern w:val="3"/>
      <w:sz w:val="56"/>
      <w:szCs w:val="56"/>
    </w:rPr>
  </w:style>
  <w:style w:type="paragraph" w:customStyle="1" w:styleId="xl24">
    <w:name w:val="xl24"/>
    <w:basedOn w:val="Normal"/>
    <w:pPr>
      <w:pBdr>
        <w:top w:val="single" w:sz="4" w:space="0" w:color="000000"/>
        <w:left w:val="single" w:sz="4" w:space="0" w:color="000000"/>
        <w:bottom w:val="single" w:sz="4" w:space="0" w:color="000000"/>
        <w:right w:val="single" w:sz="4" w:space="0" w:color="000000"/>
      </w:pBdr>
      <w:spacing w:before="100" w:after="100"/>
      <w:textAlignment w:val="top"/>
    </w:pPr>
    <w:rPr>
      <w:sz w:val="12"/>
      <w:szCs w:val="12"/>
    </w:rPr>
  </w:style>
  <w:style w:type="paragraph" w:customStyle="1" w:styleId="xl25">
    <w:name w:val="xl25"/>
    <w:basedOn w:val="Normal"/>
    <w:pPr>
      <w:spacing w:before="100" w:after="100"/>
    </w:pPr>
    <w:rPr>
      <w:sz w:val="12"/>
      <w:szCs w:val="12"/>
    </w:rPr>
  </w:style>
  <w:style w:type="paragraph" w:customStyle="1" w:styleId="xl26">
    <w:name w:val="xl26"/>
    <w:basedOn w:val="Normal"/>
    <w:pPr>
      <w:pBdr>
        <w:top w:val="single" w:sz="4" w:space="0" w:color="000000"/>
        <w:left w:val="single" w:sz="4" w:space="0" w:color="000000"/>
        <w:bottom w:val="single" w:sz="4" w:space="0" w:color="000000"/>
        <w:right w:val="single" w:sz="4" w:space="0" w:color="000000"/>
      </w:pBdr>
      <w:spacing w:before="100" w:after="100"/>
    </w:pPr>
    <w:rPr>
      <w:sz w:val="12"/>
      <w:szCs w:val="12"/>
    </w:rPr>
  </w:style>
  <w:style w:type="paragraph" w:customStyle="1" w:styleId="xl27">
    <w:name w:val="xl27"/>
    <w:basedOn w:val="Normal"/>
    <w:pPr>
      <w:pBdr>
        <w:top w:val="single" w:sz="4" w:space="0" w:color="000000"/>
        <w:left w:val="single" w:sz="4" w:space="0" w:color="000000"/>
        <w:bottom w:val="single" w:sz="4" w:space="0" w:color="000000"/>
        <w:right w:val="single" w:sz="4" w:space="0" w:color="000000"/>
      </w:pBdr>
      <w:spacing w:before="100" w:after="100"/>
      <w:textAlignment w:val="top"/>
    </w:pPr>
    <w:rPr>
      <w:b/>
      <w:bCs/>
      <w:sz w:val="12"/>
      <w:szCs w:val="12"/>
    </w:rPr>
  </w:style>
  <w:style w:type="paragraph" w:customStyle="1" w:styleId="xl28">
    <w:name w:val="xl28"/>
    <w:basedOn w:val="Normal"/>
    <w:pPr>
      <w:pBdr>
        <w:top w:val="single" w:sz="4" w:space="0" w:color="000000"/>
        <w:left w:val="single" w:sz="4" w:space="0" w:color="000000"/>
        <w:bottom w:val="single" w:sz="4" w:space="0" w:color="000000"/>
        <w:right w:val="single" w:sz="4" w:space="0" w:color="000000"/>
      </w:pBdr>
      <w:shd w:val="clear" w:color="auto" w:fill="00CCFF"/>
      <w:spacing w:before="100" w:after="100"/>
      <w:jc w:val="center"/>
    </w:pPr>
    <w:rPr>
      <w:sz w:val="12"/>
      <w:szCs w:val="12"/>
    </w:rPr>
  </w:style>
  <w:style w:type="paragraph" w:customStyle="1" w:styleId="xl29">
    <w:name w:val="xl29"/>
    <w:basedOn w:val="Normal"/>
    <w:pPr>
      <w:pBdr>
        <w:top w:val="single" w:sz="4" w:space="0" w:color="000000"/>
        <w:left w:val="single" w:sz="4" w:space="0" w:color="000000"/>
        <w:bottom w:val="single" w:sz="4" w:space="0" w:color="000000"/>
        <w:right w:val="single" w:sz="4" w:space="0" w:color="000000"/>
      </w:pBdr>
      <w:shd w:val="clear" w:color="auto" w:fill="00CCFF"/>
      <w:spacing w:before="100" w:after="100"/>
      <w:jc w:val="center"/>
      <w:textAlignment w:val="center"/>
    </w:pPr>
    <w:rPr>
      <w:sz w:val="12"/>
      <w:szCs w:val="12"/>
    </w:rPr>
  </w:style>
  <w:style w:type="paragraph" w:customStyle="1" w:styleId="xl30">
    <w:name w:val="xl30"/>
    <w:basedOn w:val="Normal"/>
    <w:pPr>
      <w:pBdr>
        <w:top w:val="single" w:sz="4" w:space="0" w:color="000000"/>
        <w:left w:val="single" w:sz="4" w:space="0" w:color="000000"/>
        <w:bottom w:val="single" w:sz="4" w:space="0" w:color="000000"/>
        <w:right w:val="single" w:sz="4" w:space="0" w:color="000000"/>
      </w:pBdr>
      <w:shd w:val="clear" w:color="auto" w:fill="CCFFCC"/>
      <w:spacing w:before="100" w:after="100"/>
    </w:pPr>
    <w:rPr>
      <w:sz w:val="12"/>
      <w:szCs w:val="12"/>
    </w:rPr>
  </w:style>
  <w:style w:type="paragraph" w:customStyle="1" w:styleId="xl31">
    <w:name w:val="xl31"/>
    <w:basedOn w:val="Normal"/>
    <w:pPr>
      <w:pBdr>
        <w:top w:val="single" w:sz="4" w:space="0" w:color="000000"/>
        <w:left w:val="single" w:sz="4" w:space="0" w:color="000000"/>
        <w:bottom w:val="single" w:sz="4" w:space="0" w:color="000000"/>
        <w:right w:val="single" w:sz="4" w:space="0" w:color="000000"/>
      </w:pBdr>
      <w:spacing w:before="100" w:after="100"/>
    </w:pPr>
    <w:rPr>
      <w:sz w:val="12"/>
      <w:szCs w:val="12"/>
    </w:rPr>
  </w:style>
  <w:style w:type="paragraph" w:customStyle="1" w:styleId="xl32">
    <w:name w:val="xl32"/>
    <w:basedOn w:val="Normal"/>
    <w:pPr>
      <w:pBdr>
        <w:top w:val="single" w:sz="4" w:space="0" w:color="000000"/>
        <w:left w:val="single" w:sz="4" w:space="0" w:color="000000"/>
        <w:bottom w:val="single" w:sz="4" w:space="0" w:color="000000"/>
        <w:right w:val="single" w:sz="4" w:space="0" w:color="000000"/>
      </w:pBdr>
      <w:shd w:val="clear" w:color="auto" w:fill="CCFFFF"/>
      <w:spacing w:before="100" w:after="100"/>
    </w:pPr>
    <w:rPr>
      <w:sz w:val="12"/>
      <w:szCs w:val="12"/>
    </w:rPr>
  </w:style>
  <w:style w:type="paragraph" w:customStyle="1" w:styleId="xl33">
    <w:name w:val="xl33"/>
    <w:basedOn w:val="Normal"/>
    <w:pPr>
      <w:pBdr>
        <w:top w:val="single" w:sz="4" w:space="0" w:color="000000"/>
        <w:left w:val="single" w:sz="4" w:space="0" w:color="000000"/>
        <w:bottom w:val="single" w:sz="4" w:space="0" w:color="000000"/>
        <w:right w:val="single" w:sz="4" w:space="0" w:color="000000"/>
      </w:pBdr>
      <w:shd w:val="clear" w:color="auto" w:fill="FFFF00"/>
      <w:spacing w:before="100" w:after="100"/>
    </w:pPr>
    <w:rPr>
      <w:b/>
      <w:bCs/>
      <w:sz w:val="12"/>
      <w:szCs w:val="12"/>
    </w:rPr>
  </w:style>
  <w:style w:type="paragraph" w:customStyle="1" w:styleId="xl34">
    <w:name w:val="xl34"/>
    <w:basedOn w:val="Normal"/>
    <w:pPr>
      <w:spacing w:before="100" w:after="100"/>
      <w:textAlignment w:val="top"/>
    </w:pPr>
    <w:rPr>
      <w:sz w:val="12"/>
      <w:szCs w:val="12"/>
    </w:rPr>
  </w:style>
  <w:style w:type="paragraph" w:customStyle="1" w:styleId="xl35">
    <w:name w:val="xl35"/>
    <w:basedOn w:val="Normal"/>
    <w:pPr>
      <w:spacing w:before="100" w:after="100"/>
    </w:pPr>
    <w:rPr>
      <w:sz w:val="12"/>
      <w:szCs w:val="12"/>
    </w:rPr>
  </w:style>
  <w:style w:type="paragraph" w:customStyle="1" w:styleId="xl36">
    <w:name w:val="xl36"/>
    <w:basedOn w:val="Normal"/>
    <w:pPr>
      <w:shd w:val="clear" w:color="auto" w:fill="00CCFF"/>
      <w:spacing w:before="100" w:after="100"/>
      <w:jc w:val="center"/>
    </w:pPr>
    <w:rPr>
      <w:b/>
      <w:bCs/>
      <w:sz w:val="12"/>
      <w:szCs w:val="12"/>
    </w:rPr>
  </w:style>
  <w:style w:type="paragraph" w:customStyle="1" w:styleId="xl37">
    <w:name w:val="xl37"/>
    <w:basedOn w:val="Normal"/>
    <w:pPr>
      <w:shd w:val="clear" w:color="auto" w:fill="00CCFF"/>
      <w:spacing w:before="100" w:after="100"/>
      <w:jc w:val="center"/>
    </w:pPr>
    <w:rPr>
      <w:b/>
      <w:bCs/>
      <w:sz w:val="12"/>
      <w:szCs w:val="12"/>
    </w:rPr>
  </w:style>
  <w:style w:type="paragraph" w:customStyle="1" w:styleId="adresse">
    <w:name w:val="adresse"/>
    <w:basedOn w:val="Normal"/>
    <w:pPr>
      <w:overflowPunct w:val="0"/>
      <w:autoSpaceDE w:val="0"/>
    </w:pPr>
    <w:rPr>
      <w:color w:val="000000"/>
    </w:rPr>
  </w:style>
  <w:style w:type="paragraph" w:styleId="Date">
    <w:name w:val="Date"/>
    <w:basedOn w:val="Normal"/>
    <w:pPr>
      <w:overflowPunct w:val="0"/>
      <w:autoSpaceDE w:val="0"/>
      <w:spacing w:after="3940"/>
      <w:ind w:right="1701"/>
      <w:jc w:val="right"/>
    </w:pPr>
    <w:rPr>
      <w:color w:val="000000"/>
    </w:rPr>
  </w:style>
  <w:style w:type="paragraph" w:customStyle="1" w:styleId="Etat-icone">
    <w:name w:val="Etat - icone"/>
    <w:basedOn w:val="Normal"/>
    <w:rPr>
      <w:rFonts w:ascii="Webdings" w:eastAsia="Webdings" w:hAnsi="Webdings" w:cs="Webdings"/>
    </w:rPr>
  </w:style>
  <w:style w:type="paragraph" w:customStyle="1" w:styleId="LIARetrait">
    <w:name w:val="LIA : Retrait"/>
    <w:basedOn w:val="LIANormal"/>
    <w:pPr>
      <w:ind w:firstLine="709"/>
    </w:pPr>
    <w:rPr>
      <w:sz w:val="20"/>
      <w:szCs w:val="20"/>
    </w:rPr>
  </w:style>
  <w:style w:type="paragraph" w:customStyle="1" w:styleId="LIATOTAL">
    <w:name w:val="LIA : TOTAL"/>
    <w:basedOn w:val="Normal"/>
    <w:pPr>
      <w:jc w:val="right"/>
    </w:pPr>
    <w:rPr>
      <w:b/>
      <w:bCs/>
    </w:rPr>
  </w:style>
  <w:style w:type="paragraph" w:customStyle="1" w:styleId="rfrence">
    <w:name w:val="référence"/>
    <w:basedOn w:val="Normal"/>
    <w:pPr>
      <w:overflowPunct w:val="0"/>
      <w:autoSpaceDE w:val="0"/>
    </w:pPr>
    <w:rPr>
      <w:color w:val="000000"/>
      <w:sz w:val="16"/>
      <w:szCs w:val="16"/>
    </w:rPr>
  </w:style>
  <w:style w:type="paragraph" w:customStyle="1" w:styleId="Tableau">
    <w:name w:val="Tableau"/>
    <w:basedOn w:val="Normal"/>
    <w:rPr>
      <w:sz w:val="16"/>
      <w:szCs w:val="16"/>
    </w:rPr>
  </w:style>
  <w:style w:type="paragraph" w:customStyle="1" w:styleId="texte">
    <w:name w:val="texte"/>
    <w:basedOn w:val="Normal"/>
    <w:pPr>
      <w:overflowPunct w:val="0"/>
      <w:autoSpaceDE w:val="0"/>
      <w:spacing w:before="120" w:after="120"/>
      <w:ind w:firstLine="680"/>
      <w:jc w:val="both"/>
    </w:pPr>
    <w:rPr>
      <w:color w:val="000000"/>
    </w:rPr>
  </w:style>
  <w:style w:type="paragraph" w:customStyle="1" w:styleId="Textepardfaut">
    <w:name w:val="Texte par défaut"/>
    <w:basedOn w:val="Normal"/>
    <w:pPr>
      <w:overflowPunct w:val="0"/>
      <w:autoSpaceDE w:val="0"/>
    </w:pPr>
    <w:rPr>
      <w:color w:val="000000"/>
    </w:rPr>
  </w:style>
  <w:style w:type="paragraph" w:customStyle="1" w:styleId="LIANomdecolonne">
    <w:name w:val="LIA : Nom de colonne"/>
    <w:basedOn w:val="LIANormal"/>
    <w:autoRedefine/>
    <w:pPr>
      <w:spacing w:before="120" w:after="120"/>
      <w:jc w:val="center"/>
    </w:pPr>
    <w:rPr>
      <w:rFonts w:cs="Verdana"/>
      <w:b/>
      <w:bCs/>
      <w:sz w:val="18"/>
      <w:szCs w:val="22"/>
    </w:rPr>
  </w:style>
  <w:style w:type="paragraph" w:customStyle="1" w:styleId="titre1c">
    <w:name w:val="titre 1c"/>
    <w:basedOn w:val="Normal"/>
    <w:next w:val="Normal"/>
    <w:pPr>
      <w:keepLines/>
      <w:spacing w:before="1920"/>
      <w:jc w:val="center"/>
    </w:pPr>
    <w:rPr>
      <w:rFonts w:ascii="Verdana" w:eastAsia="Verdana" w:hAnsi="Verdana" w:cs="Verdana"/>
      <w:sz w:val="28"/>
      <w:szCs w:val="28"/>
    </w:rPr>
  </w:style>
  <w:style w:type="paragraph" w:customStyle="1" w:styleId="LIATITREPPAL">
    <w:name w:val="LIA : TITRE PPAL"/>
    <w:basedOn w:val="LIANormal"/>
    <w:autoRedefine/>
    <w:pPr>
      <w:jc w:val="center"/>
    </w:pPr>
    <w:rPr>
      <w:b/>
      <w:bCs/>
      <w:sz w:val="40"/>
      <w:szCs w:val="40"/>
    </w:rPr>
  </w:style>
  <w:style w:type="paragraph" w:customStyle="1" w:styleId="LIATitre0">
    <w:name w:val="LIA : Titre"/>
    <w:basedOn w:val="LIANormal"/>
    <w:next w:val="LIANormal"/>
    <w:autoRedefine/>
    <w:rPr>
      <w:b/>
      <w:sz w:val="24"/>
      <w:szCs w:val="24"/>
    </w:rPr>
  </w:style>
  <w:style w:type="paragraph" w:customStyle="1" w:styleId="LIAParagrapheA">
    <w:name w:val="LIA Paragraphe A"/>
    <w:basedOn w:val="Normal"/>
    <w:autoRedefine/>
    <w:pPr>
      <w:numPr>
        <w:numId w:val="20"/>
      </w:numPr>
      <w:tabs>
        <w:tab w:val="left" w:pos="-153"/>
      </w:tabs>
      <w:spacing w:before="120" w:after="120"/>
      <w:jc w:val="both"/>
    </w:pPr>
    <w:rPr>
      <w:rFonts w:cs="Calibri"/>
      <w:b/>
      <w:bCs/>
      <w:sz w:val="24"/>
      <w:szCs w:val="28"/>
    </w:rPr>
  </w:style>
  <w:style w:type="paragraph" w:customStyle="1" w:styleId="LIALgende">
    <w:name w:val="LIA : Légende"/>
    <w:basedOn w:val="LIANormal"/>
    <w:autoRedefine/>
    <w:rPr>
      <w:rFonts w:cs="Calibri"/>
      <w:i/>
      <w:iCs/>
      <w:sz w:val="16"/>
      <w:szCs w:val="16"/>
    </w:rPr>
  </w:style>
  <w:style w:type="paragraph" w:customStyle="1" w:styleId="LIASSTITRE">
    <w:name w:val="LIA : SS TITRE"/>
    <w:basedOn w:val="LIATITREPPAL"/>
    <w:autoRedefine/>
    <w:pPr>
      <w:jc w:val="right"/>
    </w:pPr>
    <w:rPr>
      <w:sz w:val="28"/>
      <w:szCs w:val="28"/>
      <w:u w:val="single"/>
    </w:rPr>
  </w:style>
  <w:style w:type="paragraph" w:customStyle="1" w:styleId="LIAParagraphe1">
    <w:name w:val="LIA Paragraphe 1"/>
    <w:basedOn w:val="Normal"/>
    <w:autoRedefine/>
    <w:pPr>
      <w:numPr>
        <w:numId w:val="19"/>
      </w:numPr>
      <w:tabs>
        <w:tab w:val="left" w:pos="207"/>
      </w:tabs>
      <w:spacing w:before="120" w:after="120"/>
      <w:jc w:val="both"/>
    </w:pPr>
    <w:rPr>
      <w:rFonts w:cs="Calibri"/>
      <w:b/>
      <w:bCs/>
      <w:sz w:val="24"/>
      <w:szCs w:val="28"/>
    </w:rPr>
  </w:style>
  <w:style w:type="paragraph" w:customStyle="1" w:styleId="redaliatitre20">
    <w:name w:val="redaliatitre2"/>
    <w:basedOn w:val="Normal"/>
    <w:pPr>
      <w:widowControl/>
      <w:spacing w:before="100" w:after="100"/>
    </w:pPr>
    <w:rPr>
      <w:rFonts w:ascii="Times New Roman" w:eastAsia="Times New Roman" w:hAnsi="Times New Roman" w:cs="Times New Roman"/>
      <w:sz w:val="24"/>
      <w:szCs w:val="24"/>
    </w:rPr>
  </w:style>
  <w:style w:type="paragraph" w:customStyle="1" w:styleId="redalianormal0">
    <w:name w:val="redalianormal"/>
    <w:basedOn w:val="Normal"/>
    <w:pPr>
      <w:widowControl/>
      <w:spacing w:before="100" w:after="100"/>
    </w:pPr>
    <w:rPr>
      <w:rFonts w:ascii="Times New Roman" w:eastAsia="Times New Roman" w:hAnsi="Times New Roman" w:cs="Times New Roman"/>
      <w:sz w:val="24"/>
      <w:szCs w:val="24"/>
    </w:rPr>
  </w:style>
  <w:style w:type="paragraph" w:customStyle="1" w:styleId="redaliapuces0">
    <w:name w:val="redaliapuces"/>
    <w:basedOn w:val="Normal"/>
    <w:pPr>
      <w:widowControl/>
      <w:spacing w:before="100" w:after="100"/>
    </w:pPr>
    <w:rPr>
      <w:rFonts w:ascii="Times New Roman" w:eastAsia="Times New Roman" w:hAnsi="Times New Roman" w:cs="Times New Roman"/>
      <w:sz w:val="24"/>
      <w:szCs w:val="24"/>
    </w:rPr>
  </w:style>
  <w:style w:type="paragraph" w:customStyle="1" w:styleId="rdaliaretraitniveau10">
    <w:name w:val="rdaliaretraitniveau1"/>
    <w:basedOn w:val="Normal"/>
    <w:pPr>
      <w:widowControl/>
      <w:spacing w:before="100" w:after="100"/>
    </w:pPr>
    <w:rPr>
      <w:rFonts w:ascii="Times New Roman" w:eastAsia="Times New Roman" w:hAnsi="Times New Roman" w:cs="Times New Roman"/>
      <w:sz w:val="24"/>
      <w:szCs w:val="24"/>
    </w:rPr>
  </w:style>
  <w:style w:type="paragraph" w:styleId="Sansinterligne">
    <w:name w:val="No Spacing"/>
    <w:pPr>
      <w:suppressAutoHyphens/>
    </w:pPr>
    <w:rPr>
      <w:rFonts w:ascii="Arial" w:eastAsia="Arial" w:hAnsi="Arial" w:cs="Arial"/>
      <w:sz w:val="22"/>
      <w:szCs w:val="22"/>
      <w:lang w:eastAsia="en-US"/>
    </w:rPr>
  </w:style>
  <w:style w:type="paragraph" w:styleId="Paragraphedeliste">
    <w:name w:val="List Paragraph"/>
    <w:basedOn w:val="Normal"/>
    <w:pPr>
      <w:ind w:left="720"/>
    </w:pPr>
  </w:style>
  <w:style w:type="paragraph" w:styleId="Sous-titre">
    <w:name w:val="Subtitle"/>
    <w:basedOn w:val="Normal"/>
    <w:next w:val="Normal"/>
    <w:uiPriority w:val="11"/>
    <w:qFormat/>
    <w:rPr>
      <w:color w:val="5A5A5A"/>
      <w:spacing w:val="15"/>
    </w:rPr>
  </w:style>
  <w:style w:type="paragraph" w:styleId="Citation">
    <w:name w:val="Quote"/>
    <w:basedOn w:val="Normal"/>
    <w:next w:val="Normal"/>
    <w:pPr>
      <w:spacing w:before="200"/>
      <w:ind w:left="864" w:right="864"/>
      <w:jc w:val="center"/>
    </w:pPr>
    <w:rPr>
      <w:i/>
      <w:iCs/>
      <w:color w:val="404040"/>
    </w:rPr>
  </w:style>
  <w:style w:type="paragraph" w:styleId="Citationintense">
    <w:name w:val="Intense Quote"/>
    <w:basedOn w:val="Normal"/>
    <w:next w:val="Normal"/>
    <w:pPr>
      <w:pBdr>
        <w:top w:val="single" w:sz="4" w:space="10" w:color="4472C4"/>
        <w:bottom w:val="single" w:sz="4" w:space="10" w:color="4472C4"/>
      </w:pBdr>
      <w:spacing w:before="360" w:after="360"/>
      <w:ind w:left="864" w:right="864"/>
      <w:jc w:val="center"/>
    </w:pPr>
    <w:rPr>
      <w:i/>
      <w:iCs/>
      <w:color w:val="4472C4"/>
    </w:rPr>
  </w:style>
  <w:style w:type="paragraph" w:customStyle="1" w:styleId="HeaderandFooter">
    <w:name w:val="Header and Footer"/>
    <w:basedOn w:val="Standard"/>
    <w:pPr>
      <w:suppressLineNumbers/>
      <w:tabs>
        <w:tab w:val="center" w:pos="4819"/>
        <w:tab w:val="right" w:pos="9638"/>
      </w:tabs>
    </w:pPr>
  </w:style>
  <w:style w:type="paragraph" w:customStyle="1" w:styleId="TableContents">
    <w:name w:val="Table Contents"/>
    <w:basedOn w:val="Standard"/>
    <w:pPr>
      <w:widowControl w:val="0"/>
      <w:suppressLineNumbers/>
    </w:pPr>
  </w:style>
  <w:style w:type="paragraph" w:customStyle="1" w:styleId="Textbody">
    <w:name w:val="Text body"/>
    <w:basedOn w:val="Standard"/>
    <w:pPr>
      <w:spacing w:after="140" w:line="276" w:lineRule="auto"/>
    </w:pPr>
  </w:style>
  <w:style w:type="character" w:customStyle="1" w:styleId="Titre1Car">
    <w:name w:val="Titre 1 Car"/>
    <w:rPr>
      <w:rFonts w:ascii="Arial" w:eastAsia="Arial" w:hAnsi="Arial" w:cs="Arial"/>
      <w:b/>
      <w:kern w:val="3"/>
      <w:sz w:val="32"/>
    </w:rPr>
  </w:style>
  <w:style w:type="character" w:customStyle="1" w:styleId="Titre2Car">
    <w:name w:val="Titre 2 Car"/>
    <w:rPr>
      <w:rFonts w:ascii="Arial" w:eastAsia="Arial" w:hAnsi="Arial" w:cs="Arial"/>
      <w:sz w:val="28"/>
      <w:u w:val="single"/>
    </w:rPr>
  </w:style>
  <w:style w:type="character" w:customStyle="1" w:styleId="Titre3Car">
    <w:name w:val="Titre 3 Car"/>
    <w:rPr>
      <w:rFonts w:ascii="Arial" w:eastAsia="Arial" w:hAnsi="Arial" w:cs="Arial"/>
      <w:sz w:val="24"/>
      <w:u w:val="single"/>
    </w:rPr>
  </w:style>
  <w:style w:type="character" w:customStyle="1" w:styleId="Titre4Car">
    <w:name w:val="Titre 4 Car"/>
    <w:rPr>
      <w:rFonts w:ascii="Arial" w:eastAsia="Arial" w:hAnsi="Arial" w:cs="Arial"/>
      <w:i/>
      <w:sz w:val="24"/>
    </w:rPr>
  </w:style>
  <w:style w:type="character" w:customStyle="1" w:styleId="Titre5Car">
    <w:name w:val="Titre 5 Car"/>
    <w:rPr>
      <w:rFonts w:ascii="Arial" w:eastAsia="Arial" w:hAnsi="Arial" w:cs="Arial"/>
      <w:i/>
      <w:sz w:val="22"/>
    </w:rPr>
  </w:style>
  <w:style w:type="character" w:customStyle="1" w:styleId="Titre6Car">
    <w:name w:val="Titre 6 Car"/>
    <w:rPr>
      <w:rFonts w:ascii="Arial" w:eastAsia="Arial" w:hAnsi="Arial" w:cs="Arial"/>
      <w:b/>
      <w:bCs/>
      <w:sz w:val="22"/>
    </w:rPr>
  </w:style>
  <w:style w:type="character" w:customStyle="1" w:styleId="Titre7Car">
    <w:name w:val="Titre 7 Car"/>
    <w:basedOn w:val="Policepardfaut"/>
    <w:rPr>
      <w:rFonts w:ascii="Calibri Light" w:eastAsia="Calibri Light" w:hAnsi="Calibri Light" w:cs="Times New Roman"/>
      <w:i/>
      <w:color w:val="404040"/>
      <w:sz w:val="22"/>
      <w:lang w:eastAsia="en-US"/>
    </w:rPr>
  </w:style>
  <w:style w:type="character" w:customStyle="1" w:styleId="Titre8Car">
    <w:name w:val="Titre 8 Car"/>
    <w:basedOn w:val="Policepardfaut"/>
    <w:rPr>
      <w:rFonts w:ascii="Calibri Light" w:eastAsia="Calibri Light" w:hAnsi="Calibri Light" w:cs="Times New Roman"/>
      <w:color w:val="404040"/>
      <w:lang w:eastAsia="en-US"/>
    </w:rPr>
  </w:style>
  <w:style w:type="character" w:customStyle="1" w:styleId="Titre9Car">
    <w:name w:val="Titre 9 Car"/>
    <w:basedOn w:val="Policepardfaut"/>
    <w:rPr>
      <w:rFonts w:ascii="Calibri Light" w:eastAsia="Calibri Light" w:hAnsi="Calibri Light" w:cs="Times New Roman"/>
      <w:i/>
      <w:color w:val="404040"/>
      <w:lang w:eastAsia="en-US"/>
    </w:rPr>
  </w:style>
  <w:style w:type="character" w:styleId="Lienhypertexte">
    <w:name w:val="Hyperlink"/>
    <w:basedOn w:val="Policepardfaut"/>
    <w:rPr>
      <w:rFonts w:cs="Times New Roman"/>
      <w:color w:val="003366"/>
      <w:u w:val="none"/>
    </w:rPr>
  </w:style>
  <w:style w:type="character" w:customStyle="1" w:styleId="En-tteCar">
    <w:name w:val="En-tête Car"/>
    <w:rPr>
      <w:rFonts w:ascii="Arial" w:eastAsia="Arial" w:hAnsi="Arial" w:cs="Arial"/>
      <w:sz w:val="22"/>
    </w:rPr>
  </w:style>
  <w:style w:type="character" w:customStyle="1" w:styleId="PieddepageCar">
    <w:name w:val="Pied de page Car"/>
    <w:rPr>
      <w:rFonts w:ascii="Arial" w:eastAsia="Arial" w:hAnsi="Arial" w:cs="Arial"/>
      <w:sz w:val="22"/>
    </w:rPr>
  </w:style>
  <w:style w:type="character" w:customStyle="1" w:styleId="AvecPuceCar">
    <w:name w:val="Avec Puce Car"/>
    <w:rPr>
      <w:sz w:val="24"/>
      <w:lang w:val="fr-FR" w:eastAsia="fr-FR"/>
    </w:rPr>
  </w:style>
  <w:style w:type="character" w:customStyle="1" w:styleId="CommentaireCar">
    <w:name w:val="Commentaire Car"/>
    <w:basedOn w:val="Policepardfaut"/>
    <w:rPr>
      <w:rFonts w:cs="Times New Roman"/>
      <w:sz w:val="20"/>
    </w:rPr>
  </w:style>
  <w:style w:type="character" w:customStyle="1" w:styleId="CorpsdetexteCar">
    <w:name w:val="Corps de texte Car"/>
    <w:basedOn w:val="Policepardfaut"/>
    <w:rPr>
      <w:rFonts w:cs="Times New Roman"/>
      <w:sz w:val="20"/>
    </w:rPr>
  </w:style>
  <w:style w:type="character" w:customStyle="1" w:styleId="Corpsdetexte2Car">
    <w:name w:val="Corps de texte 2 Car"/>
    <w:basedOn w:val="Policepardfaut"/>
    <w:rPr>
      <w:rFonts w:cs="Times New Roman"/>
      <w:sz w:val="20"/>
    </w:rPr>
  </w:style>
  <w:style w:type="character" w:customStyle="1" w:styleId="Corpsdetexte3Car">
    <w:name w:val="Corps de texte 3 Car"/>
    <w:basedOn w:val="Policepardfaut"/>
    <w:rPr>
      <w:rFonts w:cs="Times New Roman"/>
      <w:sz w:val="16"/>
    </w:rPr>
  </w:style>
  <w:style w:type="character" w:styleId="Lienhypertextesuivivisit">
    <w:name w:val="FollowedHyperlink"/>
    <w:basedOn w:val="Policepardfaut"/>
    <w:rPr>
      <w:rFonts w:cs="Times New Roman"/>
      <w:color w:val="800080"/>
      <w:u w:val="single"/>
    </w:rPr>
  </w:style>
  <w:style w:type="character" w:styleId="Marquedecommentaire">
    <w:name w:val="annotation reference"/>
    <w:basedOn w:val="Policepardfaut"/>
    <w:rPr>
      <w:rFonts w:cs="Times New Roman"/>
      <w:sz w:val="16"/>
    </w:rPr>
  </w:style>
  <w:style w:type="character" w:styleId="Numrodepage">
    <w:name w:val="page number"/>
    <w:rPr>
      <w:rFonts w:ascii="Times New Roman" w:eastAsia="Times New Roman" w:hAnsi="Times New Roman" w:cs="Times New Roman"/>
    </w:rPr>
  </w:style>
  <w:style w:type="character" w:customStyle="1" w:styleId="RetraitcorpsdetexteCar">
    <w:name w:val="Retrait corps de texte Car"/>
    <w:basedOn w:val="Policepardfaut"/>
    <w:rPr>
      <w:rFonts w:cs="Times New Roman"/>
      <w:sz w:val="20"/>
    </w:rPr>
  </w:style>
  <w:style w:type="character" w:customStyle="1" w:styleId="StyleAvecPuceGrasCar">
    <w:name w:val="Style Avec Puce + Gras Car"/>
    <w:rPr>
      <w:b/>
      <w:sz w:val="24"/>
      <w:lang w:val="fr-FR" w:eastAsia="fr-FR"/>
    </w:rPr>
  </w:style>
  <w:style w:type="character" w:customStyle="1" w:styleId="TextedebullesCar">
    <w:name w:val="Texte de bulles Car"/>
    <w:basedOn w:val="Policepardfaut"/>
    <w:rPr>
      <w:rFonts w:ascii="Tahoma" w:eastAsia="Tahoma" w:hAnsi="Tahoma" w:cs="Times New Roman"/>
      <w:sz w:val="16"/>
    </w:rPr>
  </w:style>
  <w:style w:type="character" w:customStyle="1" w:styleId="TitreCar">
    <w:name w:val="Titre Car"/>
    <w:basedOn w:val="Policepardfaut"/>
    <w:rPr>
      <w:rFonts w:ascii="Arial" w:eastAsia="Arial" w:hAnsi="Arial" w:cs="Times New Roman"/>
      <w:spacing w:val="-10"/>
      <w:kern w:val="3"/>
      <w:sz w:val="56"/>
      <w:lang w:eastAsia="en-US"/>
    </w:rPr>
  </w:style>
  <w:style w:type="character" w:customStyle="1" w:styleId="DateCar">
    <w:name w:val="Date Car"/>
    <w:rPr>
      <w:color w:val="000000"/>
      <w:kern w:val="3"/>
      <w:lang w:eastAsia="en-US"/>
    </w:rPr>
  </w:style>
  <w:style w:type="character" w:customStyle="1" w:styleId="IconeWeb">
    <w:name w:val="IconeWeb"/>
    <w:rPr>
      <w:rFonts w:ascii="Webdings" w:eastAsia="Webdings" w:hAnsi="Webdings" w:cs="Webdings"/>
    </w:rPr>
  </w:style>
  <w:style w:type="character" w:customStyle="1" w:styleId="EmailStyle175">
    <w:name w:val="EmailStyle175"/>
    <w:rPr>
      <w:rFonts w:ascii="Century Gothic" w:eastAsia="Century Gothic" w:hAnsi="Century Gothic" w:cs="Century Gothic"/>
      <w:color w:val="auto"/>
      <w:sz w:val="20"/>
    </w:rPr>
  </w:style>
  <w:style w:type="character" w:customStyle="1" w:styleId="EmailStyle176">
    <w:name w:val="EmailStyle176"/>
    <w:rPr>
      <w:rFonts w:ascii="Arial" w:eastAsia="Arial" w:hAnsi="Arial" w:cs="Arial"/>
      <w:color w:val="auto"/>
      <w:sz w:val="16"/>
    </w:rPr>
  </w:style>
  <w:style w:type="character" w:customStyle="1" w:styleId="EmailStyle177">
    <w:name w:val="EmailStyle177"/>
    <w:rPr>
      <w:rFonts w:ascii="Century Gothic" w:eastAsia="Century Gothic" w:hAnsi="Century Gothic" w:cs="Century Gothic"/>
      <w:color w:val="auto"/>
      <w:sz w:val="20"/>
    </w:rPr>
  </w:style>
  <w:style w:type="character" w:customStyle="1" w:styleId="EmailStyle178">
    <w:name w:val="EmailStyle178"/>
    <w:rPr>
      <w:rFonts w:ascii="Arial" w:eastAsia="Arial" w:hAnsi="Arial" w:cs="Arial"/>
      <w:color w:val="auto"/>
      <w:sz w:val="16"/>
    </w:rPr>
  </w:style>
  <w:style w:type="character" w:customStyle="1" w:styleId="EmailStyle179">
    <w:name w:val="EmailStyle179"/>
    <w:rPr>
      <w:rFonts w:ascii="Century Gothic" w:eastAsia="Century Gothic" w:hAnsi="Century Gothic" w:cs="Century Gothic"/>
      <w:color w:val="auto"/>
      <w:sz w:val="20"/>
    </w:rPr>
  </w:style>
  <w:style w:type="character" w:customStyle="1" w:styleId="EmailStyle180">
    <w:name w:val="EmailStyle180"/>
    <w:rPr>
      <w:rFonts w:ascii="Arial" w:eastAsia="Arial" w:hAnsi="Arial" w:cs="Arial"/>
      <w:color w:val="auto"/>
      <w:sz w:val="16"/>
    </w:rPr>
  </w:style>
  <w:style w:type="character" w:customStyle="1" w:styleId="EmailStyle181">
    <w:name w:val="EmailStyle181"/>
    <w:rPr>
      <w:rFonts w:ascii="Century Gothic" w:eastAsia="Century Gothic" w:hAnsi="Century Gothic" w:cs="Century Gothic"/>
      <w:color w:val="auto"/>
      <w:sz w:val="20"/>
    </w:rPr>
  </w:style>
  <w:style w:type="character" w:customStyle="1" w:styleId="EmailStyle182">
    <w:name w:val="EmailStyle182"/>
    <w:rPr>
      <w:rFonts w:ascii="Arial" w:eastAsia="Arial" w:hAnsi="Arial" w:cs="Arial"/>
      <w:color w:val="auto"/>
      <w:sz w:val="16"/>
    </w:rPr>
  </w:style>
  <w:style w:type="character" w:customStyle="1" w:styleId="EmailStyle183">
    <w:name w:val="EmailStyle183"/>
    <w:rPr>
      <w:rFonts w:ascii="Century Gothic" w:eastAsia="Century Gothic" w:hAnsi="Century Gothic" w:cs="Century Gothic"/>
      <w:color w:val="auto"/>
      <w:sz w:val="20"/>
    </w:rPr>
  </w:style>
  <w:style w:type="character" w:customStyle="1" w:styleId="EmailStyle184">
    <w:name w:val="EmailStyle184"/>
    <w:rPr>
      <w:rFonts w:ascii="Arial" w:eastAsia="Arial" w:hAnsi="Arial" w:cs="Arial"/>
      <w:color w:val="auto"/>
      <w:sz w:val="16"/>
    </w:rPr>
  </w:style>
  <w:style w:type="character" w:customStyle="1" w:styleId="EmailStyle185">
    <w:name w:val="EmailStyle185"/>
    <w:rPr>
      <w:rFonts w:ascii="Century Gothic" w:eastAsia="Century Gothic" w:hAnsi="Century Gothic" w:cs="Century Gothic"/>
      <w:color w:val="auto"/>
      <w:sz w:val="20"/>
    </w:rPr>
  </w:style>
  <w:style w:type="character" w:customStyle="1" w:styleId="EmailStyle186">
    <w:name w:val="EmailStyle186"/>
    <w:rPr>
      <w:rFonts w:ascii="Arial" w:eastAsia="Arial" w:hAnsi="Arial" w:cs="Arial"/>
      <w:color w:val="auto"/>
      <w:sz w:val="16"/>
    </w:rPr>
  </w:style>
  <w:style w:type="character" w:customStyle="1" w:styleId="EmailStyle187">
    <w:name w:val="EmailStyle187"/>
    <w:rPr>
      <w:rFonts w:ascii="Century Gothic" w:eastAsia="Century Gothic" w:hAnsi="Century Gothic" w:cs="Century Gothic"/>
      <w:color w:val="auto"/>
      <w:sz w:val="20"/>
    </w:rPr>
  </w:style>
  <w:style w:type="character" w:customStyle="1" w:styleId="EmailStyle188">
    <w:name w:val="EmailStyle188"/>
    <w:rPr>
      <w:rFonts w:ascii="Arial" w:eastAsia="Arial" w:hAnsi="Arial" w:cs="Arial"/>
      <w:color w:val="auto"/>
      <w:sz w:val="16"/>
    </w:rPr>
  </w:style>
  <w:style w:type="character" w:customStyle="1" w:styleId="EmailStyle189">
    <w:name w:val="EmailStyle189"/>
    <w:rPr>
      <w:rFonts w:ascii="Century Gothic" w:eastAsia="Century Gothic" w:hAnsi="Century Gothic" w:cs="Century Gothic"/>
      <w:color w:val="auto"/>
      <w:sz w:val="20"/>
    </w:rPr>
  </w:style>
  <w:style w:type="character" w:customStyle="1" w:styleId="EmailStyle190">
    <w:name w:val="EmailStyle190"/>
    <w:rPr>
      <w:rFonts w:ascii="Arial" w:eastAsia="Arial" w:hAnsi="Arial" w:cs="Arial"/>
      <w:color w:val="auto"/>
      <w:sz w:val="16"/>
    </w:rPr>
  </w:style>
  <w:style w:type="character" w:customStyle="1" w:styleId="EmailStyle191">
    <w:name w:val="EmailStyle191"/>
    <w:rPr>
      <w:rFonts w:ascii="Century Gothic" w:eastAsia="Century Gothic" w:hAnsi="Century Gothic" w:cs="Century Gothic"/>
      <w:color w:val="auto"/>
      <w:sz w:val="20"/>
    </w:rPr>
  </w:style>
  <w:style w:type="character" w:customStyle="1" w:styleId="EmailStyle192">
    <w:name w:val="EmailStyle192"/>
    <w:rPr>
      <w:rFonts w:ascii="Arial" w:eastAsia="Arial" w:hAnsi="Arial" w:cs="Arial"/>
      <w:color w:val="auto"/>
      <w:sz w:val="16"/>
    </w:rPr>
  </w:style>
  <w:style w:type="character" w:customStyle="1" w:styleId="EmailStyle193">
    <w:name w:val="EmailStyle193"/>
    <w:rPr>
      <w:rFonts w:ascii="Century Gothic" w:eastAsia="Century Gothic" w:hAnsi="Century Gothic" w:cs="Century Gothic"/>
      <w:color w:val="auto"/>
      <w:sz w:val="20"/>
    </w:rPr>
  </w:style>
  <w:style w:type="character" w:customStyle="1" w:styleId="EmailStyle194">
    <w:name w:val="EmailStyle194"/>
    <w:rPr>
      <w:rFonts w:ascii="Arial" w:eastAsia="Arial" w:hAnsi="Arial" w:cs="Arial"/>
      <w:color w:val="auto"/>
      <w:sz w:val="16"/>
    </w:rPr>
  </w:style>
  <w:style w:type="character" w:customStyle="1" w:styleId="EmailStyle195">
    <w:name w:val="EmailStyle195"/>
    <w:rPr>
      <w:rFonts w:ascii="Century Gothic" w:eastAsia="Century Gothic" w:hAnsi="Century Gothic" w:cs="Century Gothic"/>
      <w:color w:val="auto"/>
      <w:sz w:val="20"/>
    </w:rPr>
  </w:style>
  <w:style w:type="character" w:customStyle="1" w:styleId="EmailStyle196">
    <w:name w:val="EmailStyle196"/>
    <w:rPr>
      <w:rFonts w:ascii="Arial" w:eastAsia="Arial" w:hAnsi="Arial" w:cs="Arial"/>
      <w:color w:val="auto"/>
      <w:sz w:val="16"/>
    </w:rPr>
  </w:style>
  <w:style w:type="character" w:customStyle="1" w:styleId="EmailStyle197">
    <w:name w:val="EmailStyle197"/>
    <w:rPr>
      <w:rFonts w:ascii="Century Gothic" w:eastAsia="Century Gothic" w:hAnsi="Century Gothic" w:cs="Century Gothic"/>
      <w:color w:val="auto"/>
      <w:sz w:val="20"/>
    </w:rPr>
  </w:style>
  <w:style w:type="character" w:customStyle="1" w:styleId="EmailStyle198">
    <w:name w:val="EmailStyle198"/>
    <w:rPr>
      <w:rFonts w:ascii="Arial" w:eastAsia="Arial" w:hAnsi="Arial" w:cs="Arial"/>
      <w:color w:val="auto"/>
      <w:sz w:val="16"/>
    </w:rPr>
  </w:style>
  <w:style w:type="character" w:customStyle="1" w:styleId="EmailStyle199">
    <w:name w:val="EmailStyle199"/>
    <w:rPr>
      <w:rFonts w:ascii="Century Gothic" w:eastAsia="Century Gothic" w:hAnsi="Century Gothic" w:cs="Century Gothic"/>
      <w:color w:val="auto"/>
      <w:sz w:val="20"/>
    </w:rPr>
  </w:style>
  <w:style w:type="character" w:customStyle="1" w:styleId="EmailStyle200">
    <w:name w:val="EmailStyle200"/>
    <w:rPr>
      <w:rFonts w:ascii="Arial" w:eastAsia="Arial" w:hAnsi="Arial" w:cs="Arial"/>
      <w:color w:val="auto"/>
      <w:sz w:val="16"/>
    </w:rPr>
  </w:style>
  <w:style w:type="character" w:customStyle="1" w:styleId="EmailStyle201">
    <w:name w:val="EmailStyle201"/>
    <w:rPr>
      <w:rFonts w:ascii="Century Gothic" w:eastAsia="Century Gothic" w:hAnsi="Century Gothic" w:cs="Century Gothic"/>
      <w:color w:val="auto"/>
      <w:sz w:val="20"/>
    </w:rPr>
  </w:style>
  <w:style w:type="character" w:customStyle="1" w:styleId="EmailStyle202">
    <w:name w:val="EmailStyle202"/>
    <w:rPr>
      <w:rFonts w:ascii="Arial" w:eastAsia="Arial" w:hAnsi="Arial" w:cs="Arial"/>
      <w:color w:val="auto"/>
      <w:sz w:val="16"/>
    </w:rPr>
  </w:style>
  <w:style w:type="character" w:customStyle="1" w:styleId="EmailStyle203">
    <w:name w:val="EmailStyle203"/>
    <w:rPr>
      <w:rFonts w:ascii="Century Gothic" w:eastAsia="Century Gothic" w:hAnsi="Century Gothic" w:cs="Century Gothic"/>
      <w:color w:val="auto"/>
      <w:sz w:val="20"/>
    </w:rPr>
  </w:style>
  <w:style w:type="character" w:customStyle="1" w:styleId="EmailStyle204">
    <w:name w:val="EmailStyle204"/>
    <w:rPr>
      <w:rFonts w:ascii="Arial" w:eastAsia="Arial" w:hAnsi="Arial" w:cs="Arial"/>
      <w:color w:val="auto"/>
      <w:sz w:val="16"/>
    </w:rPr>
  </w:style>
  <w:style w:type="character" w:customStyle="1" w:styleId="EmailStyle205">
    <w:name w:val="EmailStyle205"/>
    <w:rPr>
      <w:rFonts w:ascii="Century Gothic" w:eastAsia="Century Gothic" w:hAnsi="Century Gothic" w:cs="Century Gothic"/>
      <w:color w:val="auto"/>
      <w:sz w:val="20"/>
    </w:rPr>
  </w:style>
  <w:style w:type="character" w:customStyle="1" w:styleId="EmailStyle206">
    <w:name w:val="EmailStyle206"/>
    <w:rPr>
      <w:rFonts w:ascii="Arial" w:eastAsia="Arial" w:hAnsi="Arial" w:cs="Arial"/>
      <w:color w:val="auto"/>
      <w:sz w:val="16"/>
    </w:rPr>
  </w:style>
  <w:style w:type="character" w:customStyle="1" w:styleId="EmailStyle207">
    <w:name w:val="EmailStyle207"/>
    <w:rPr>
      <w:rFonts w:ascii="Century Gothic" w:eastAsia="Century Gothic" w:hAnsi="Century Gothic" w:cs="Century Gothic"/>
      <w:color w:val="auto"/>
      <w:sz w:val="20"/>
    </w:rPr>
  </w:style>
  <w:style w:type="character" w:customStyle="1" w:styleId="EmailStyle208">
    <w:name w:val="EmailStyle208"/>
    <w:rPr>
      <w:rFonts w:ascii="Arial" w:eastAsia="Arial" w:hAnsi="Arial" w:cs="Arial"/>
      <w:color w:val="auto"/>
      <w:sz w:val="16"/>
    </w:rPr>
  </w:style>
  <w:style w:type="character" w:customStyle="1" w:styleId="EmailStyle209">
    <w:name w:val="EmailStyle209"/>
    <w:rPr>
      <w:rFonts w:ascii="Century Gothic" w:eastAsia="Century Gothic" w:hAnsi="Century Gothic" w:cs="Century Gothic"/>
      <w:color w:val="auto"/>
      <w:sz w:val="20"/>
    </w:rPr>
  </w:style>
  <w:style w:type="character" w:customStyle="1" w:styleId="EmailStyle210">
    <w:name w:val="EmailStyle210"/>
    <w:rPr>
      <w:rFonts w:ascii="Arial" w:eastAsia="Arial" w:hAnsi="Arial" w:cs="Arial"/>
      <w:color w:val="auto"/>
      <w:sz w:val="16"/>
    </w:rPr>
  </w:style>
  <w:style w:type="character" w:customStyle="1" w:styleId="EmailStyle211">
    <w:name w:val="EmailStyle211"/>
    <w:rPr>
      <w:rFonts w:ascii="Century Gothic" w:eastAsia="Century Gothic" w:hAnsi="Century Gothic" w:cs="Century Gothic"/>
      <w:color w:val="auto"/>
      <w:sz w:val="20"/>
    </w:rPr>
  </w:style>
  <w:style w:type="character" w:customStyle="1" w:styleId="EmailStyle212">
    <w:name w:val="EmailStyle212"/>
    <w:rPr>
      <w:rFonts w:ascii="Arial" w:eastAsia="Arial" w:hAnsi="Arial" w:cs="Arial"/>
      <w:color w:val="auto"/>
      <w:sz w:val="16"/>
    </w:rPr>
  </w:style>
  <w:style w:type="character" w:customStyle="1" w:styleId="EmailStyle213">
    <w:name w:val="EmailStyle213"/>
    <w:rPr>
      <w:rFonts w:ascii="Century Gothic" w:eastAsia="Century Gothic" w:hAnsi="Century Gothic" w:cs="Century Gothic"/>
      <w:color w:val="auto"/>
      <w:sz w:val="20"/>
    </w:rPr>
  </w:style>
  <w:style w:type="character" w:customStyle="1" w:styleId="EmailStyle214">
    <w:name w:val="EmailStyle214"/>
    <w:rPr>
      <w:rFonts w:ascii="Arial" w:eastAsia="Arial" w:hAnsi="Arial" w:cs="Arial"/>
      <w:color w:val="auto"/>
      <w:sz w:val="16"/>
    </w:rPr>
  </w:style>
  <w:style w:type="character" w:customStyle="1" w:styleId="EmailStyle215">
    <w:name w:val="EmailStyle215"/>
    <w:rPr>
      <w:rFonts w:ascii="Century Gothic" w:eastAsia="Century Gothic" w:hAnsi="Century Gothic" w:cs="Century Gothic"/>
      <w:color w:val="auto"/>
      <w:sz w:val="20"/>
    </w:rPr>
  </w:style>
  <w:style w:type="character" w:customStyle="1" w:styleId="EmailStyle216">
    <w:name w:val="EmailStyle216"/>
    <w:rPr>
      <w:rFonts w:ascii="Arial" w:eastAsia="Arial" w:hAnsi="Arial" w:cs="Arial"/>
      <w:color w:val="auto"/>
      <w:sz w:val="16"/>
    </w:rPr>
  </w:style>
  <w:style w:type="character" w:customStyle="1" w:styleId="EmailStyle217">
    <w:name w:val="EmailStyle217"/>
    <w:rPr>
      <w:rFonts w:ascii="Century Gothic" w:eastAsia="Century Gothic" w:hAnsi="Century Gothic" w:cs="Century Gothic"/>
      <w:color w:val="auto"/>
      <w:sz w:val="20"/>
    </w:rPr>
  </w:style>
  <w:style w:type="character" w:customStyle="1" w:styleId="EmailStyle218">
    <w:name w:val="EmailStyle218"/>
    <w:rPr>
      <w:rFonts w:ascii="Arial" w:eastAsia="Arial" w:hAnsi="Arial" w:cs="Arial"/>
      <w:color w:val="auto"/>
      <w:sz w:val="16"/>
    </w:rPr>
  </w:style>
  <w:style w:type="character" w:customStyle="1" w:styleId="EmailStyle781">
    <w:name w:val="EmailStyle781"/>
    <w:rPr>
      <w:rFonts w:ascii="Century Gothic" w:eastAsia="Century Gothic" w:hAnsi="Century Gothic" w:cs="Century Gothic"/>
      <w:color w:val="auto"/>
      <w:sz w:val="20"/>
      <w:szCs w:val="20"/>
    </w:rPr>
  </w:style>
  <w:style w:type="character" w:customStyle="1" w:styleId="EmailStyle791">
    <w:name w:val="EmailStyle791"/>
    <w:rPr>
      <w:rFonts w:ascii="Arial" w:eastAsia="Arial" w:hAnsi="Arial" w:cs="Arial"/>
      <w:color w:val="auto"/>
      <w:sz w:val="16"/>
      <w:szCs w:val="16"/>
    </w:rPr>
  </w:style>
  <w:style w:type="character" w:customStyle="1" w:styleId="EmailStyle110">
    <w:name w:val="EmailStyle110"/>
    <w:rPr>
      <w:rFonts w:ascii="Century Gothic" w:eastAsia="Century Gothic" w:hAnsi="Century Gothic" w:cs="Century Gothic"/>
      <w:color w:val="auto"/>
      <w:sz w:val="20"/>
      <w:szCs w:val="20"/>
    </w:rPr>
  </w:style>
  <w:style w:type="character" w:customStyle="1" w:styleId="EmailStyle111">
    <w:name w:val="EmailStyle111"/>
    <w:rPr>
      <w:rFonts w:ascii="Arial" w:eastAsia="Arial" w:hAnsi="Arial" w:cs="Arial"/>
      <w:color w:val="auto"/>
      <w:sz w:val="16"/>
      <w:szCs w:val="16"/>
    </w:rPr>
  </w:style>
  <w:style w:type="character" w:customStyle="1" w:styleId="EmailStyle1271">
    <w:name w:val="EmailStyle1271"/>
    <w:rPr>
      <w:rFonts w:ascii="Century Gothic" w:eastAsia="Century Gothic" w:hAnsi="Century Gothic" w:cs="Century Gothic"/>
      <w:color w:val="auto"/>
      <w:sz w:val="20"/>
      <w:szCs w:val="20"/>
    </w:rPr>
  </w:style>
  <w:style w:type="character" w:customStyle="1" w:styleId="EmailStyle1281">
    <w:name w:val="EmailStyle1281"/>
    <w:rPr>
      <w:rFonts w:ascii="Arial" w:eastAsia="Arial" w:hAnsi="Arial" w:cs="Arial"/>
      <w:color w:val="auto"/>
      <w:sz w:val="16"/>
      <w:szCs w:val="16"/>
    </w:rPr>
  </w:style>
  <w:style w:type="character" w:customStyle="1" w:styleId="EmailStyle129">
    <w:name w:val="EmailStyle129"/>
    <w:rPr>
      <w:rFonts w:ascii="Century Gothic" w:eastAsia="Century Gothic" w:hAnsi="Century Gothic" w:cs="Century Gothic"/>
      <w:color w:val="auto"/>
      <w:sz w:val="20"/>
      <w:szCs w:val="20"/>
    </w:rPr>
  </w:style>
  <w:style w:type="character" w:customStyle="1" w:styleId="EmailStyle130">
    <w:name w:val="EmailStyle130"/>
    <w:rPr>
      <w:rFonts w:ascii="Arial" w:eastAsia="Arial" w:hAnsi="Arial" w:cs="Arial"/>
      <w:color w:val="auto"/>
      <w:sz w:val="16"/>
      <w:szCs w:val="16"/>
    </w:rPr>
  </w:style>
  <w:style w:type="character" w:customStyle="1" w:styleId="EmailStyle1311">
    <w:name w:val="EmailStyle1311"/>
    <w:rPr>
      <w:rFonts w:ascii="Century Gothic" w:eastAsia="Century Gothic" w:hAnsi="Century Gothic" w:cs="Century Gothic"/>
      <w:color w:val="auto"/>
      <w:sz w:val="20"/>
      <w:szCs w:val="20"/>
    </w:rPr>
  </w:style>
  <w:style w:type="character" w:customStyle="1" w:styleId="EmailStyle1321">
    <w:name w:val="EmailStyle1321"/>
    <w:rPr>
      <w:rFonts w:ascii="Arial" w:eastAsia="Arial" w:hAnsi="Arial" w:cs="Arial"/>
      <w:color w:val="auto"/>
      <w:sz w:val="16"/>
      <w:szCs w:val="16"/>
    </w:rPr>
  </w:style>
  <w:style w:type="character" w:customStyle="1" w:styleId="EmailStyle133">
    <w:name w:val="EmailStyle133"/>
    <w:rPr>
      <w:rFonts w:ascii="Century Gothic" w:eastAsia="Century Gothic" w:hAnsi="Century Gothic" w:cs="Century Gothic"/>
      <w:color w:val="auto"/>
      <w:sz w:val="20"/>
      <w:szCs w:val="20"/>
    </w:rPr>
  </w:style>
  <w:style w:type="character" w:customStyle="1" w:styleId="EmailStyle134">
    <w:name w:val="EmailStyle134"/>
    <w:rPr>
      <w:rFonts w:ascii="Arial" w:eastAsia="Arial" w:hAnsi="Arial" w:cs="Arial"/>
      <w:color w:val="auto"/>
      <w:sz w:val="16"/>
      <w:szCs w:val="16"/>
    </w:rPr>
  </w:style>
  <w:style w:type="character" w:customStyle="1" w:styleId="EmailStyle1351">
    <w:name w:val="EmailStyle1351"/>
    <w:rPr>
      <w:rFonts w:ascii="Century Gothic" w:eastAsia="Century Gothic" w:hAnsi="Century Gothic" w:cs="Century Gothic"/>
      <w:color w:val="auto"/>
      <w:sz w:val="20"/>
      <w:szCs w:val="20"/>
    </w:rPr>
  </w:style>
  <w:style w:type="character" w:customStyle="1" w:styleId="EmailStyle1361">
    <w:name w:val="EmailStyle1361"/>
    <w:rPr>
      <w:rFonts w:ascii="Arial" w:eastAsia="Arial" w:hAnsi="Arial" w:cs="Arial"/>
      <w:color w:val="auto"/>
      <w:sz w:val="16"/>
      <w:szCs w:val="16"/>
    </w:rPr>
  </w:style>
  <w:style w:type="character" w:customStyle="1" w:styleId="EmailStyle137">
    <w:name w:val="EmailStyle137"/>
    <w:rPr>
      <w:rFonts w:ascii="Century Gothic" w:eastAsia="Century Gothic" w:hAnsi="Century Gothic" w:cs="Century Gothic"/>
      <w:color w:val="auto"/>
      <w:sz w:val="20"/>
      <w:szCs w:val="20"/>
    </w:rPr>
  </w:style>
  <w:style w:type="character" w:customStyle="1" w:styleId="EmailStyle138">
    <w:name w:val="EmailStyle138"/>
    <w:rPr>
      <w:rFonts w:ascii="Arial" w:eastAsia="Arial" w:hAnsi="Arial" w:cs="Arial"/>
      <w:color w:val="auto"/>
      <w:sz w:val="16"/>
      <w:szCs w:val="16"/>
    </w:rPr>
  </w:style>
  <w:style w:type="character" w:customStyle="1" w:styleId="EmailStyle1391">
    <w:name w:val="EmailStyle1391"/>
    <w:rPr>
      <w:rFonts w:ascii="Century Gothic" w:eastAsia="Century Gothic" w:hAnsi="Century Gothic" w:cs="Century Gothic"/>
      <w:color w:val="auto"/>
      <w:sz w:val="20"/>
      <w:szCs w:val="20"/>
    </w:rPr>
  </w:style>
  <w:style w:type="character" w:customStyle="1" w:styleId="EmailStyle1401">
    <w:name w:val="EmailStyle1401"/>
    <w:rPr>
      <w:rFonts w:ascii="Arial" w:eastAsia="Arial" w:hAnsi="Arial" w:cs="Arial"/>
      <w:color w:val="auto"/>
      <w:sz w:val="16"/>
      <w:szCs w:val="16"/>
    </w:rPr>
  </w:style>
  <w:style w:type="character" w:customStyle="1" w:styleId="EmailStyle141">
    <w:name w:val="EmailStyle141"/>
    <w:rPr>
      <w:rFonts w:ascii="Century Gothic" w:eastAsia="Century Gothic" w:hAnsi="Century Gothic" w:cs="Century Gothic"/>
      <w:color w:val="auto"/>
      <w:sz w:val="20"/>
      <w:szCs w:val="20"/>
    </w:rPr>
  </w:style>
  <w:style w:type="character" w:customStyle="1" w:styleId="EmailStyle142">
    <w:name w:val="EmailStyle142"/>
    <w:rPr>
      <w:rFonts w:ascii="Arial" w:eastAsia="Arial" w:hAnsi="Arial" w:cs="Arial"/>
      <w:color w:val="auto"/>
      <w:sz w:val="16"/>
      <w:szCs w:val="16"/>
    </w:rPr>
  </w:style>
  <w:style w:type="character" w:customStyle="1" w:styleId="EmailStyle1431">
    <w:name w:val="EmailStyle1431"/>
    <w:rPr>
      <w:rFonts w:ascii="Century Gothic" w:eastAsia="Century Gothic" w:hAnsi="Century Gothic" w:cs="Century Gothic"/>
      <w:color w:val="auto"/>
      <w:sz w:val="20"/>
      <w:szCs w:val="20"/>
    </w:rPr>
  </w:style>
  <w:style w:type="character" w:customStyle="1" w:styleId="EmailStyle1441">
    <w:name w:val="EmailStyle1441"/>
    <w:rPr>
      <w:rFonts w:ascii="Arial" w:eastAsia="Arial" w:hAnsi="Arial" w:cs="Arial"/>
      <w:color w:val="auto"/>
      <w:sz w:val="16"/>
      <w:szCs w:val="16"/>
    </w:rPr>
  </w:style>
  <w:style w:type="character" w:customStyle="1" w:styleId="EmailStyle145">
    <w:name w:val="EmailStyle145"/>
    <w:rPr>
      <w:rFonts w:ascii="Century Gothic" w:eastAsia="Century Gothic" w:hAnsi="Century Gothic" w:cs="Century Gothic"/>
      <w:color w:val="auto"/>
      <w:sz w:val="20"/>
      <w:szCs w:val="20"/>
    </w:rPr>
  </w:style>
  <w:style w:type="character" w:customStyle="1" w:styleId="EmailStyle146">
    <w:name w:val="EmailStyle146"/>
    <w:rPr>
      <w:rFonts w:ascii="Arial" w:eastAsia="Arial" w:hAnsi="Arial" w:cs="Arial"/>
      <w:color w:val="auto"/>
      <w:sz w:val="16"/>
      <w:szCs w:val="16"/>
    </w:rPr>
  </w:style>
  <w:style w:type="character" w:customStyle="1" w:styleId="EmailStyle1471">
    <w:name w:val="EmailStyle1471"/>
    <w:rPr>
      <w:rFonts w:ascii="Century Gothic" w:eastAsia="Century Gothic" w:hAnsi="Century Gothic" w:cs="Century Gothic"/>
      <w:color w:val="auto"/>
      <w:sz w:val="20"/>
      <w:szCs w:val="20"/>
    </w:rPr>
  </w:style>
  <w:style w:type="character" w:customStyle="1" w:styleId="EmailStyle1481">
    <w:name w:val="EmailStyle1481"/>
    <w:rPr>
      <w:rFonts w:ascii="Arial" w:eastAsia="Arial" w:hAnsi="Arial" w:cs="Arial"/>
      <w:color w:val="auto"/>
      <w:sz w:val="16"/>
      <w:szCs w:val="16"/>
    </w:rPr>
  </w:style>
  <w:style w:type="character" w:customStyle="1" w:styleId="EmailStyle149">
    <w:name w:val="EmailStyle149"/>
    <w:rPr>
      <w:rFonts w:ascii="Century Gothic" w:eastAsia="Century Gothic" w:hAnsi="Century Gothic" w:cs="Century Gothic"/>
      <w:color w:val="auto"/>
      <w:sz w:val="20"/>
      <w:szCs w:val="20"/>
    </w:rPr>
  </w:style>
  <w:style w:type="character" w:customStyle="1" w:styleId="EmailStyle150">
    <w:name w:val="EmailStyle150"/>
    <w:rPr>
      <w:rFonts w:ascii="Arial" w:eastAsia="Arial" w:hAnsi="Arial" w:cs="Arial"/>
      <w:color w:val="auto"/>
      <w:sz w:val="16"/>
      <w:szCs w:val="16"/>
    </w:rPr>
  </w:style>
  <w:style w:type="character" w:customStyle="1" w:styleId="EmailStyle1511">
    <w:name w:val="EmailStyle1511"/>
    <w:rPr>
      <w:rFonts w:ascii="Century Gothic" w:eastAsia="Century Gothic" w:hAnsi="Century Gothic" w:cs="Century Gothic"/>
      <w:color w:val="auto"/>
      <w:sz w:val="20"/>
      <w:szCs w:val="20"/>
    </w:rPr>
  </w:style>
  <w:style w:type="character" w:customStyle="1" w:styleId="EmailStyle1521">
    <w:name w:val="EmailStyle1521"/>
    <w:rPr>
      <w:rFonts w:ascii="Arial" w:eastAsia="Arial" w:hAnsi="Arial" w:cs="Arial"/>
      <w:color w:val="auto"/>
      <w:sz w:val="16"/>
      <w:szCs w:val="16"/>
    </w:rPr>
  </w:style>
  <w:style w:type="character" w:customStyle="1" w:styleId="EmailStyle153">
    <w:name w:val="EmailStyle153"/>
    <w:rPr>
      <w:rFonts w:ascii="Century Gothic" w:eastAsia="Century Gothic" w:hAnsi="Century Gothic" w:cs="Century Gothic"/>
      <w:color w:val="auto"/>
      <w:sz w:val="20"/>
      <w:szCs w:val="20"/>
    </w:rPr>
  </w:style>
  <w:style w:type="character" w:customStyle="1" w:styleId="EmailStyle154">
    <w:name w:val="EmailStyle154"/>
    <w:rPr>
      <w:rFonts w:ascii="Arial" w:eastAsia="Arial" w:hAnsi="Arial" w:cs="Arial"/>
      <w:color w:val="auto"/>
      <w:sz w:val="16"/>
      <w:szCs w:val="16"/>
    </w:rPr>
  </w:style>
  <w:style w:type="character" w:customStyle="1" w:styleId="EmailStyle1551">
    <w:name w:val="EmailStyle1551"/>
    <w:rPr>
      <w:rFonts w:ascii="Century Gothic" w:eastAsia="Century Gothic" w:hAnsi="Century Gothic" w:cs="Century Gothic"/>
      <w:color w:val="auto"/>
      <w:sz w:val="20"/>
      <w:szCs w:val="20"/>
    </w:rPr>
  </w:style>
  <w:style w:type="character" w:customStyle="1" w:styleId="EmailStyle1561">
    <w:name w:val="EmailStyle1561"/>
    <w:rPr>
      <w:rFonts w:ascii="Arial" w:eastAsia="Arial" w:hAnsi="Arial" w:cs="Arial"/>
      <w:color w:val="auto"/>
      <w:sz w:val="16"/>
      <w:szCs w:val="16"/>
    </w:rPr>
  </w:style>
  <w:style w:type="character" w:customStyle="1" w:styleId="EmailStyle157">
    <w:name w:val="EmailStyle157"/>
    <w:rPr>
      <w:rFonts w:ascii="Century Gothic" w:eastAsia="Century Gothic" w:hAnsi="Century Gothic" w:cs="Century Gothic"/>
      <w:color w:val="auto"/>
      <w:sz w:val="20"/>
      <w:szCs w:val="20"/>
    </w:rPr>
  </w:style>
  <w:style w:type="character" w:customStyle="1" w:styleId="EmailStyle158">
    <w:name w:val="EmailStyle158"/>
    <w:rPr>
      <w:rFonts w:ascii="Arial" w:eastAsia="Arial" w:hAnsi="Arial" w:cs="Arial"/>
      <w:color w:val="auto"/>
      <w:sz w:val="16"/>
      <w:szCs w:val="16"/>
    </w:rPr>
  </w:style>
  <w:style w:type="character" w:customStyle="1" w:styleId="EmailStyle1591">
    <w:name w:val="EmailStyle1591"/>
    <w:rPr>
      <w:rFonts w:ascii="Century Gothic" w:eastAsia="Century Gothic" w:hAnsi="Century Gothic" w:cs="Century Gothic"/>
      <w:color w:val="auto"/>
      <w:sz w:val="20"/>
      <w:szCs w:val="20"/>
    </w:rPr>
  </w:style>
  <w:style w:type="character" w:customStyle="1" w:styleId="EmailStyle1601">
    <w:name w:val="EmailStyle1601"/>
    <w:rPr>
      <w:rFonts w:ascii="Arial" w:eastAsia="Arial" w:hAnsi="Arial" w:cs="Arial"/>
      <w:color w:val="auto"/>
      <w:sz w:val="16"/>
      <w:szCs w:val="16"/>
    </w:rPr>
  </w:style>
  <w:style w:type="character" w:customStyle="1" w:styleId="EmailStyle161">
    <w:name w:val="EmailStyle161"/>
    <w:rPr>
      <w:rFonts w:ascii="Century Gothic" w:eastAsia="Century Gothic" w:hAnsi="Century Gothic" w:cs="Century Gothic"/>
      <w:color w:val="auto"/>
      <w:sz w:val="20"/>
      <w:szCs w:val="20"/>
    </w:rPr>
  </w:style>
  <w:style w:type="character" w:customStyle="1" w:styleId="EmailStyle162">
    <w:name w:val="EmailStyle162"/>
    <w:rPr>
      <w:rFonts w:ascii="Arial" w:eastAsia="Arial" w:hAnsi="Arial" w:cs="Arial"/>
      <w:color w:val="auto"/>
      <w:sz w:val="16"/>
      <w:szCs w:val="16"/>
    </w:rPr>
  </w:style>
  <w:style w:type="character" w:customStyle="1" w:styleId="EmailStyle1631">
    <w:name w:val="EmailStyle1631"/>
    <w:rPr>
      <w:rFonts w:ascii="Century Gothic" w:eastAsia="Century Gothic" w:hAnsi="Century Gothic" w:cs="Century Gothic"/>
      <w:color w:val="auto"/>
      <w:sz w:val="20"/>
      <w:szCs w:val="20"/>
    </w:rPr>
  </w:style>
  <w:style w:type="character" w:customStyle="1" w:styleId="EmailStyle1641">
    <w:name w:val="EmailStyle1641"/>
    <w:rPr>
      <w:rFonts w:ascii="Arial" w:eastAsia="Arial" w:hAnsi="Arial" w:cs="Arial"/>
      <w:color w:val="auto"/>
      <w:sz w:val="16"/>
      <w:szCs w:val="16"/>
    </w:rPr>
  </w:style>
  <w:style w:type="character" w:customStyle="1" w:styleId="EmailStyle165">
    <w:name w:val="EmailStyle165"/>
    <w:rPr>
      <w:rFonts w:ascii="Century Gothic" w:eastAsia="Century Gothic" w:hAnsi="Century Gothic" w:cs="Century Gothic"/>
      <w:color w:val="auto"/>
      <w:sz w:val="20"/>
      <w:szCs w:val="20"/>
    </w:rPr>
  </w:style>
  <w:style w:type="character" w:customStyle="1" w:styleId="EmailStyle166">
    <w:name w:val="EmailStyle166"/>
    <w:rPr>
      <w:rFonts w:ascii="Arial" w:eastAsia="Arial" w:hAnsi="Arial" w:cs="Arial"/>
      <w:color w:val="auto"/>
      <w:sz w:val="16"/>
      <w:szCs w:val="16"/>
    </w:rPr>
  </w:style>
  <w:style w:type="character" w:customStyle="1" w:styleId="Sous-titreCar">
    <w:name w:val="Sous-titre Car"/>
    <w:basedOn w:val="Policepardfaut"/>
    <w:rPr>
      <w:rFonts w:ascii="Arial" w:eastAsia="Arial" w:hAnsi="Arial" w:cs="Times New Roman"/>
      <w:color w:val="5A5A5A"/>
      <w:spacing w:val="15"/>
      <w:sz w:val="22"/>
      <w:lang w:eastAsia="en-US"/>
    </w:rPr>
  </w:style>
  <w:style w:type="character" w:styleId="Accentuationlgre">
    <w:name w:val="Subtle Emphasis"/>
    <w:basedOn w:val="Policepardfaut"/>
    <w:rPr>
      <w:rFonts w:ascii="Arial" w:eastAsia="Arial" w:hAnsi="Arial" w:cs="Times New Roman"/>
      <w:i/>
      <w:color w:val="404040"/>
    </w:rPr>
  </w:style>
  <w:style w:type="character" w:styleId="Accentuation">
    <w:name w:val="Emphasis"/>
    <w:basedOn w:val="Policepardfaut"/>
    <w:rPr>
      <w:rFonts w:ascii="Arial" w:eastAsia="Arial" w:hAnsi="Arial" w:cs="Times New Roman"/>
      <w:i/>
    </w:rPr>
  </w:style>
  <w:style w:type="character" w:styleId="Accentuationintense">
    <w:name w:val="Intense Emphasis"/>
    <w:basedOn w:val="Policepardfaut"/>
    <w:rPr>
      <w:rFonts w:ascii="Arial" w:eastAsia="Arial" w:hAnsi="Arial" w:cs="Times New Roman"/>
      <w:i/>
      <w:color w:val="4472C4"/>
    </w:rPr>
  </w:style>
  <w:style w:type="character" w:styleId="lev">
    <w:name w:val="Strong"/>
    <w:basedOn w:val="Policepardfaut"/>
    <w:rPr>
      <w:rFonts w:ascii="Arial" w:eastAsia="Arial" w:hAnsi="Arial" w:cs="Times New Roman"/>
      <w:b/>
    </w:rPr>
  </w:style>
  <w:style w:type="character" w:customStyle="1" w:styleId="CitationCar">
    <w:name w:val="Citation Car"/>
    <w:basedOn w:val="Policepardfaut"/>
    <w:rPr>
      <w:rFonts w:ascii="Arial" w:eastAsia="Arial" w:hAnsi="Arial" w:cs="Times New Roman"/>
      <w:i/>
      <w:color w:val="404040"/>
      <w:sz w:val="22"/>
      <w:lang w:eastAsia="en-US"/>
    </w:rPr>
  </w:style>
  <w:style w:type="character" w:customStyle="1" w:styleId="CitationintenseCar">
    <w:name w:val="Citation intense Car"/>
    <w:basedOn w:val="Policepardfaut"/>
    <w:rPr>
      <w:rFonts w:ascii="Arial" w:eastAsia="Arial" w:hAnsi="Arial" w:cs="Times New Roman"/>
      <w:i/>
      <w:color w:val="4472C4"/>
      <w:sz w:val="22"/>
      <w:lang w:eastAsia="en-US"/>
    </w:rPr>
  </w:style>
  <w:style w:type="character" w:styleId="Rfrencelgre">
    <w:name w:val="Subtle Reference"/>
    <w:basedOn w:val="Policepardfaut"/>
    <w:rPr>
      <w:rFonts w:ascii="Arial" w:eastAsia="Arial" w:hAnsi="Arial" w:cs="Times New Roman"/>
      <w:smallCaps/>
      <w:color w:val="5A5A5A"/>
    </w:rPr>
  </w:style>
  <w:style w:type="character" w:styleId="Rfrenceintense">
    <w:name w:val="Intense Reference"/>
    <w:basedOn w:val="Policepardfaut"/>
    <w:rPr>
      <w:rFonts w:ascii="Arial" w:eastAsia="Arial" w:hAnsi="Arial" w:cs="Times New Roman"/>
      <w:b/>
      <w:smallCaps/>
      <w:color w:val="4472C4"/>
      <w:spacing w:val="5"/>
    </w:rPr>
  </w:style>
  <w:style w:type="character" w:styleId="Titredulivre">
    <w:name w:val="Book Title"/>
    <w:basedOn w:val="Policepardfaut"/>
    <w:rPr>
      <w:rFonts w:ascii="Arial" w:eastAsia="Arial" w:hAnsi="Arial" w:cs="Times New Roman"/>
      <w:b/>
      <w:i/>
      <w:spacing w:val="5"/>
    </w:rPr>
  </w:style>
  <w:style w:type="character" w:customStyle="1" w:styleId="Titre6Car1">
    <w:name w:val="Titre 6 Car1"/>
    <w:rPr>
      <w:b/>
      <w:bCs/>
      <w:kern w:val="3"/>
      <w:lang w:eastAsia="en-US"/>
    </w:rPr>
  </w:style>
  <w:style w:type="character" w:customStyle="1" w:styleId="En-tteCar1">
    <w:name w:val="En-tête Car1"/>
    <w:rPr>
      <w:kern w:val="3"/>
      <w:lang w:eastAsia="en-US"/>
    </w:rPr>
  </w:style>
  <w:style w:type="character" w:customStyle="1" w:styleId="PieddepageCar1">
    <w:name w:val="Pied de page Car1"/>
    <w:rPr>
      <w:kern w:val="3"/>
      <w:lang w:eastAsia="en-US"/>
    </w:rPr>
  </w:style>
  <w:style w:type="character" w:customStyle="1" w:styleId="Internetlink">
    <w:name w:val="Internet link"/>
    <w:rPr>
      <w:color w:val="000080"/>
      <w:u w:val="single"/>
    </w:rPr>
  </w:style>
  <w:style w:type="character" w:customStyle="1" w:styleId="IndexLink">
    <w:name w:val="Index Link"/>
  </w:style>
  <w:style w:type="numbering" w:customStyle="1" w:styleId="LFO26">
    <w:name w:val="LFO26"/>
    <w:basedOn w:val="Aucuneliste"/>
    <w:pPr>
      <w:numPr>
        <w:numId w:val="2"/>
      </w:numPr>
    </w:pPr>
  </w:style>
  <w:style w:type="numbering" w:customStyle="1" w:styleId="LFO22">
    <w:name w:val="LFO22"/>
    <w:basedOn w:val="Aucuneliste"/>
    <w:pPr>
      <w:numPr>
        <w:numId w:val="3"/>
      </w:numPr>
    </w:pPr>
  </w:style>
  <w:style w:type="numbering" w:customStyle="1" w:styleId="LFO23">
    <w:name w:val="LFO23"/>
    <w:basedOn w:val="Aucuneliste"/>
    <w:pPr>
      <w:numPr>
        <w:numId w:val="4"/>
      </w:numPr>
    </w:pPr>
  </w:style>
  <w:style w:type="numbering" w:customStyle="1" w:styleId="LFO24">
    <w:name w:val="LFO24"/>
    <w:basedOn w:val="Aucuneliste"/>
    <w:pPr>
      <w:numPr>
        <w:numId w:val="5"/>
      </w:numPr>
    </w:pPr>
  </w:style>
  <w:style w:type="numbering" w:customStyle="1" w:styleId="LFO33">
    <w:name w:val="LFO33"/>
    <w:basedOn w:val="Aucuneliste"/>
    <w:pPr>
      <w:numPr>
        <w:numId w:val="6"/>
      </w:numPr>
    </w:pPr>
  </w:style>
  <w:style w:type="numbering" w:customStyle="1" w:styleId="LFO35">
    <w:name w:val="LFO35"/>
    <w:basedOn w:val="Aucuneliste"/>
    <w:pPr>
      <w:numPr>
        <w:numId w:val="7"/>
      </w:numPr>
    </w:pPr>
  </w:style>
  <w:style w:type="numbering" w:customStyle="1" w:styleId="WWOutlineListStyle">
    <w:name w:val="WW_OutlineListStyle"/>
    <w:basedOn w:val="Aucuneliste"/>
    <w:pPr>
      <w:numPr>
        <w:numId w:val="8"/>
      </w:numPr>
    </w:pPr>
  </w:style>
  <w:style w:type="numbering" w:customStyle="1" w:styleId="LFO25">
    <w:name w:val="LFO25"/>
    <w:basedOn w:val="Aucuneliste"/>
    <w:pPr>
      <w:numPr>
        <w:numId w:val="9"/>
      </w:numPr>
    </w:pPr>
  </w:style>
  <w:style w:type="numbering" w:customStyle="1" w:styleId="LFO1">
    <w:name w:val="LFO1"/>
    <w:basedOn w:val="Aucuneliste"/>
    <w:pPr>
      <w:numPr>
        <w:numId w:val="10"/>
      </w:numPr>
    </w:pPr>
  </w:style>
  <w:style w:type="numbering" w:customStyle="1" w:styleId="LFO4">
    <w:name w:val="LFO4"/>
    <w:basedOn w:val="Aucuneliste"/>
    <w:pPr>
      <w:numPr>
        <w:numId w:val="11"/>
      </w:numPr>
    </w:pPr>
  </w:style>
  <w:style w:type="numbering" w:customStyle="1" w:styleId="LFO5">
    <w:name w:val="LFO5"/>
    <w:basedOn w:val="Aucuneliste"/>
    <w:pPr>
      <w:numPr>
        <w:numId w:val="12"/>
      </w:numPr>
    </w:pPr>
  </w:style>
  <w:style w:type="numbering" w:customStyle="1" w:styleId="LFO18">
    <w:name w:val="LFO18"/>
    <w:basedOn w:val="Aucuneliste"/>
    <w:pPr>
      <w:numPr>
        <w:numId w:val="13"/>
      </w:numPr>
    </w:pPr>
  </w:style>
  <w:style w:type="numbering" w:customStyle="1" w:styleId="LFO20">
    <w:name w:val="LFO20"/>
    <w:basedOn w:val="Aucuneliste"/>
    <w:pPr>
      <w:numPr>
        <w:numId w:val="14"/>
      </w:numPr>
    </w:pPr>
  </w:style>
  <w:style w:type="numbering" w:customStyle="1" w:styleId="LFO21">
    <w:name w:val="LFO21"/>
    <w:basedOn w:val="Aucuneliste"/>
    <w:pPr>
      <w:numPr>
        <w:numId w:val="15"/>
      </w:numPr>
    </w:pPr>
  </w:style>
  <w:style w:type="numbering" w:customStyle="1" w:styleId="LFO221">
    <w:name w:val="LFO22_1"/>
    <w:basedOn w:val="Aucuneliste"/>
    <w:pPr>
      <w:numPr>
        <w:numId w:val="16"/>
      </w:numPr>
    </w:pPr>
  </w:style>
  <w:style w:type="numbering" w:customStyle="1" w:styleId="LFO231">
    <w:name w:val="LFO23_1"/>
    <w:basedOn w:val="Aucuneliste"/>
    <w:pPr>
      <w:numPr>
        <w:numId w:val="17"/>
      </w:numPr>
    </w:pPr>
  </w:style>
  <w:style w:type="numbering" w:customStyle="1" w:styleId="LFO241">
    <w:name w:val="LFO24_1"/>
    <w:basedOn w:val="Aucuneliste"/>
    <w:pPr>
      <w:numPr>
        <w:numId w:val="18"/>
      </w:numPr>
    </w:pPr>
  </w:style>
  <w:style w:type="numbering" w:customStyle="1" w:styleId="LFO28">
    <w:name w:val="LFO28"/>
    <w:basedOn w:val="Aucuneliste"/>
    <w:pPr>
      <w:numPr>
        <w:numId w:val="19"/>
      </w:numPr>
    </w:pPr>
  </w:style>
  <w:style w:type="numbering" w:customStyle="1" w:styleId="LFO29">
    <w:name w:val="LFO29"/>
    <w:basedOn w:val="Aucuneliste"/>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c.europa.eu/tools/espd/"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signature.ec.europa.eu/efda/tl-browse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si.gouv.fr/entreprise/reglementation/confiance-numerique/le-reglement-eidas/liste-nationale-de-confianc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ume.chorus-pro.gouv.fr/" TargetMode="External"/><Relationship Id="rId4" Type="http://schemas.openxmlformats.org/officeDocument/2006/relationships/webSettings" Target="webSettings.xml"/><Relationship Id="rId9" Type="http://schemas.openxmlformats.org/officeDocument/2006/relationships/hyperlink" Target="https://dume.chorus-pro.gouv.fr/" TargetMode="Externa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19</Pages>
  <Words>5830</Words>
  <Characters>32066</Characters>
  <Application>Microsoft Office Word</Application>
  <DocSecurity>0</DocSecurity>
  <Lines>267</Lines>
  <Paragraphs>75</Paragraphs>
  <ScaleCrop>false</ScaleCrop>
  <HeadingPairs>
    <vt:vector size="2" baseType="variant">
      <vt:variant>
        <vt:lpstr>Titre</vt:lpstr>
      </vt:variant>
      <vt:variant>
        <vt:i4>1</vt:i4>
      </vt:variant>
    </vt:vector>
  </HeadingPairs>
  <TitlesOfParts>
    <vt:vector size="1" baseType="lpstr">
      <vt:lpstr>&gt;&gt;&gt; Debut du paragraphe </vt:lpstr>
    </vt:vector>
  </TitlesOfParts>
  <Company>XL HABITAT</Company>
  <LinksUpToDate>false</LinksUpToDate>
  <CharactersWithSpaces>37821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&gt;&gt;&gt; Debut du paragraphe </dc:title>
  <dc:subject/>
  <dc:creator>CEB</dc:creator>
  <dc:description/>
  <cp:lastModifiedBy>Fabien FN. Nadaud</cp:lastModifiedBy>
  <cp:revision>3</cp:revision>
  <cp:lastPrinted>2026-09-29T13:39:00Z</cp:lastPrinted>
  <dcterms:created xsi:type="dcterms:W3CDTF">2025-03-27T10:30:00Z</dcterms:created>
  <dcterms:modified xsi:type="dcterms:W3CDTF">2026-09-29T13:39:00Z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lication">
    <vt:lpwstr>AD2E</vt:lpwstr>
  </property>
  <property fmtid="{D5CDD505-2E9C-101B-9397-08002B2CF9AE}" pid="3" name="CheminDoctype">
    <vt:lpwstr>C:\Users\jlo\AppData\Local\Temp</vt:lpwstr>
  </property>
  <property fmtid="{D5CDD505-2E9C-101B-9397-08002B2CF9AE}" pid="4" name="DernierElement">
    <vt:lpwstr/>
  </property>
  <property fmtid="{D5CDD505-2E9C-101B-9397-08002B2CF9AE}" pid="5" name="ElementContenant">
    <vt:lpwstr>PresencePrime</vt:lpwstr>
  </property>
  <property fmtid="{D5CDD505-2E9C-101B-9397-08002B2CF9AE}" pid="6" name="ElementPrecedent">
    <vt:lpwstr/>
  </property>
  <property fmtid="{D5CDD505-2E9C-101B-9397-08002B2CF9AE}" pid="7" name="IdentifiantEdition">
    <vt:lpwstr>RC_COM</vt:lpwstr>
  </property>
  <property fmtid="{D5CDD505-2E9C-101B-9397-08002B2CF9AE}" pid="8" name="NomSegment">
    <vt:lpwstr>DomaineTRXetTICetSRV</vt:lpwstr>
  </property>
  <property fmtid="{D5CDD505-2E9C-101B-9397-08002B2CF9AE}" pid="9" name="NouveauElement">
    <vt:lpwstr>DomaineTRXetTIXetSRVetPI</vt:lpwstr>
  </property>
  <property fmtid="{D5CDD505-2E9C-101B-9397-08002B2CF9AE}" pid="10" name="ResultatCommande">
    <vt:lpwstr>Ok</vt:lpwstr>
  </property>
</Properties>
</file>