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E13B2" w14:textId="2711B1F5" w:rsidR="00C736EB" w:rsidRPr="006D1F4B" w:rsidRDefault="006D0341" w:rsidP="006D1F4B">
      <w:pPr>
        <w:jc w:val="center"/>
        <w:rPr>
          <w:sz w:val="22"/>
          <w:szCs w:val="22"/>
        </w:rPr>
      </w:pPr>
      <w:r>
        <w:rPr>
          <w:noProof/>
          <w:sz w:val="22"/>
          <w:szCs w:val="22"/>
        </w:rPr>
        <w:drawing>
          <wp:inline distT="0" distB="0" distL="0" distR="0" wp14:anchorId="6CE4DB38" wp14:editId="49923998">
            <wp:extent cx="2809524" cy="1666667"/>
            <wp:effectExtent l="0" t="0" r="0" b="0"/>
            <wp:docPr id="115847975" name="Image 1" descr="Une image contenant texte, Police, Graphique, graphism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47975" name="Image 1" descr="Une image contenant texte, Police, Graphique, graphisme&#10;&#10;Le contenu généré par l’IA peut être incorrect."/>
                    <pic:cNvPicPr/>
                  </pic:nvPicPr>
                  <pic:blipFill>
                    <a:blip r:embed="rId8">
                      <a:extLst>
                        <a:ext uri="{28A0092B-C50C-407E-A947-70E740481C1C}">
                          <a14:useLocalDpi xmlns:a14="http://schemas.microsoft.com/office/drawing/2010/main" val="0"/>
                        </a:ext>
                      </a:extLst>
                    </a:blip>
                    <a:stretch>
                      <a:fillRect/>
                    </a:stretch>
                  </pic:blipFill>
                  <pic:spPr>
                    <a:xfrm>
                      <a:off x="0" y="0"/>
                      <a:ext cx="2809524" cy="1666667"/>
                    </a:xfrm>
                    <a:prstGeom prst="rect">
                      <a:avLst/>
                    </a:prstGeom>
                  </pic:spPr>
                </pic:pic>
              </a:graphicData>
            </a:graphic>
          </wp:inline>
        </w:drawing>
      </w:r>
    </w:p>
    <w:p w14:paraId="2AE20E56" w14:textId="77777777" w:rsidR="00C736EB" w:rsidRPr="00C736EB" w:rsidRDefault="00C736EB" w:rsidP="006302D7">
      <w:pPr>
        <w:spacing w:after="0" w:line="276" w:lineRule="auto"/>
        <w:jc w:val="center"/>
        <w:rPr>
          <w:rFonts w:cstheme="minorHAnsi"/>
          <w:b/>
          <w:bCs/>
          <w:sz w:val="28"/>
          <w:szCs w:val="28"/>
        </w:rPr>
      </w:pPr>
    </w:p>
    <w:p w14:paraId="2483B786" w14:textId="77777777" w:rsidR="006A4EEA" w:rsidRPr="00397901" w:rsidRDefault="006A4EEA" w:rsidP="006A4EEA">
      <w:pPr>
        <w:jc w:val="center"/>
        <w:rPr>
          <w:b/>
          <w:bCs/>
          <w:color w:val="FFFFFF" w:themeColor="background1"/>
          <w:sz w:val="28"/>
          <w:szCs w:val="28"/>
        </w:rPr>
      </w:pPr>
      <w:r>
        <w:rPr>
          <w:b/>
          <w:bCs/>
          <w:color w:val="FFFFFF" w:themeColor="background1"/>
          <w:sz w:val="28"/>
          <w:szCs w:val="28"/>
          <w:highlight w:val="black"/>
        </w:rPr>
        <w:t>MARCHE PUBLIC</w:t>
      </w:r>
      <w:r w:rsidRPr="00397901">
        <w:rPr>
          <w:b/>
          <w:bCs/>
          <w:color w:val="FFFFFF" w:themeColor="background1"/>
          <w:sz w:val="28"/>
          <w:szCs w:val="28"/>
          <w:highlight w:val="black"/>
        </w:rPr>
        <w:t xml:space="preserve"> DE PRESTATIONS INTELLECTUELLES</w:t>
      </w:r>
      <w:r w:rsidRPr="00397901">
        <w:rPr>
          <w:b/>
          <w:bCs/>
          <w:color w:val="FFFFFF" w:themeColor="background1"/>
          <w:sz w:val="28"/>
          <w:szCs w:val="28"/>
        </w:rPr>
        <w:t xml:space="preserve">     </w:t>
      </w:r>
    </w:p>
    <w:p w14:paraId="2BF2D73B" w14:textId="77777777" w:rsidR="00632137" w:rsidRPr="00397901" w:rsidRDefault="00632137" w:rsidP="000524EE">
      <w:pPr>
        <w:jc w:val="center"/>
        <w:rPr>
          <w:b/>
          <w:bCs/>
          <w:color w:val="FFFFFF" w:themeColor="background1"/>
          <w:sz w:val="24"/>
          <w:szCs w:val="24"/>
        </w:rPr>
      </w:pPr>
    </w:p>
    <w:p w14:paraId="154569E1" w14:textId="7CD86591" w:rsidR="009707A7" w:rsidRPr="00177CC5" w:rsidRDefault="00AF2985" w:rsidP="00177CC5">
      <w:pPr>
        <w:jc w:val="center"/>
        <w:rPr>
          <w:b/>
          <w:bCs/>
          <w:sz w:val="28"/>
          <w:szCs w:val="28"/>
        </w:rPr>
      </w:pPr>
      <w:r>
        <w:rPr>
          <w:b/>
          <w:bCs/>
          <w:sz w:val="28"/>
          <w:szCs w:val="28"/>
        </w:rPr>
        <w:t>R</w:t>
      </w:r>
      <w:r>
        <w:rPr>
          <w:rFonts w:ascii="Ebrima" w:hAnsi="Ebrima"/>
          <w:b/>
          <w:bCs/>
          <w:sz w:val="28"/>
          <w:szCs w:val="28"/>
        </w:rPr>
        <w:t>È</w:t>
      </w:r>
      <w:r>
        <w:rPr>
          <w:b/>
          <w:bCs/>
          <w:sz w:val="28"/>
          <w:szCs w:val="28"/>
        </w:rPr>
        <w:t>GLEMENT DE LA CONSULTATION</w:t>
      </w:r>
    </w:p>
    <w:p w14:paraId="4748F66A" w14:textId="77777777" w:rsidR="00177CC5" w:rsidRDefault="00177CC5" w:rsidP="000524EE">
      <w:pPr>
        <w:jc w:val="center"/>
        <w:rPr>
          <w:b/>
          <w:sz w:val="28"/>
          <w:szCs w:val="28"/>
        </w:rPr>
      </w:pPr>
    </w:p>
    <w:p w14:paraId="42465A25" w14:textId="1512E043" w:rsidR="00C736EB" w:rsidRDefault="00C736EB" w:rsidP="00C736EB">
      <w:pPr>
        <w:rPr>
          <w:bCs/>
          <w:sz w:val="24"/>
          <w:szCs w:val="24"/>
        </w:rPr>
      </w:pPr>
      <w:r w:rsidRPr="00C736EB">
        <w:rPr>
          <w:bCs/>
          <w:sz w:val="24"/>
          <w:szCs w:val="24"/>
        </w:rPr>
        <w:t>Pouvoir adjudicateur </w:t>
      </w:r>
    </w:p>
    <w:p w14:paraId="6F5DD932" w14:textId="1C3CAE01" w:rsidR="00743552" w:rsidRPr="006302D7" w:rsidRDefault="00743552" w:rsidP="00743552">
      <w:pPr>
        <w:spacing w:after="0" w:line="276" w:lineRule="auto"/>
        <w:rPr>
          <w:rFonts w:cstheme="minorHAnsi"/>
          <w:b/>
          <w:noProof/>
          <w:sz w:val="24"/>
          <w:szCs w:val="24"/>
        </w:rPr>
      </w:pPr>
      <w:r w:rsidRPr="006302D7">
        <w:rPr>
          <w:rFonts w:cstheme="minorHAnsi"/>
          <w:b/>
          <w:noProof/>
          <w:sz w:val="24"/>
          <w:szCs w:val="24"/>
        </w:rPr>
        <w:t xml:space="preserve">Agence </w:t>
      </w:r>
      <w:r w:rsidR="006D0341">
        <w:rPr>
          <w:rFonts w:cstheme="minorHAnsi"/>
          <w:b/>
          <w:noProof/>
          <w:sz w:val="24"/>
          <w:szCs w:val="24"/>
        </w:rPr>
        <w:t>Départementale du Tourisme 64 Béarn Pays basque</w:t>
      </w:r>
      <w:r w:rsidRPr="006302D7">
        <w:rPr>
          <w:rFonts w:cstheme="minorHAnsi"/>
          <w:b/>
          <w:noProof/>
          <w:sz w:val="24"/>
          <w:szCs w:val="24"/>
        </w:rPr>
        <w:t xml:space="preserve"> </w:t>
      </w:r>
    </w:p>
    <w:p w14:paraId="7E624E91" w14:textId="77777777" w:rsidR="00743552" w:rsidRPr="006302D7" w:rsidRDefault="00743552" w:rsidP="00743552">
      <w:pPr>
        <w:spacing w:after="0" w:line="276" w:lineRule="auto"/>
        <w:rPr>
          <w:rFonts w:cstheme="minorHAnsi"/>
          <w:b/>
          <w:noProof/>
          <w:sz w:val="24"/>
          <w:szCs w:val="24"/>
        </w:rPr>
      </w:pPr>
      <w:r w:rsidRPr="006302D7">
        <w:rPr>
          <w:rFonts w:cstheme="minorHAnsi"/>
          <w:b/>
          <w:noProof/>
          <w:sz w:val="24"/>
          <w:szCs w:val="24"/>
        </w:rPr>
        <w:t>Béarn – Pays Basque</w:t>
      </w:r>
    </w:p>
    <w:p w14:paraId="1C6D172D" w14:textId="77777777" w:rsidR="00743552" w:rsidRPr="006302D7" w:rsidRDefault="00743552" w:rsidP="00743552">
      <w:pPr>
        <w:spacing w:after="0" w:line="276" w:lineRule="auto"/>
        <w:rPr>
          <w:rFonts w:cstheme="minorHAnsi"/>
          <w:bCs/>
          <w:noProof/>
          <w:sz w:val="24"/>
          <w:szCs w:val="24"/>
        </w:rPr>
      </w:pPr>
      <w:r w:rsidRPr="006302D7">
        <w:rPr>
          <w:rFonts w:cstheme="minorHAnsi"/>
          <w:bCs/>
          <w:noProof/>
          <w:sz w:val="24"/>
          <w:szCs w:val="24"/>
        </w:rPr>
        <w:t>2 Allée des Platanes</w:t>
      </w:r>
    </w:p>
    <w:p w14:paraId="201ECEA0" w14:textId="77777777" w:rsidR="00743552" w:rsidRPr="006302D7" w:rsidRDefault="00743552" w:rsidP="00743552">
      <w:pPr>
        <w:spacing w:after="0" w:line="276" w:lineRule="auto"/>
        <w:rPr>
          <w:rFonts w:cstheme="minorHAnsi"/>
          <w:bCs/>
          <w:noProof/>
          <w:sz w:val="24"/>
          <w:szCs w:val="24"/>
        </w:rPr>
      </w:pPr>
      <w:r w:rsidRPr="006302D7">
        <w:rPr>
          <w:rFonts w:cstheme="minorHAnsi"/>
          <w:bCs/>
          <w:noProof/>
          <w:sz w:val="24"/>
          <w:szCs w:val="24"/>
        </w:rPr>
        <w:t>64 100 Bayonne</w:t>
      </w:r>
    </w:p>
    <w:p w14:paraId="58E98938" w14:textId="05B64E37" w:rsidR="00743552" w:rsidRPr="006302D7" w:rsidRDefault="00743552" w:rsidP="00743552">
      <w:pPr>
        <w:spacing w:after="0" w:line="276" w:lineRule="auto"/>
        <w:rPr>
          <w:rFonts w:cstheme="minorHAnsi"/>
          <w:bCs/>
          <w:noProof/>
          <w:sz w:val="24"/>
          <w:szCs w:val="24"/>
        </w:rPr>
      </w:pPr>
      <w:r w:rsidRPr="006302D7">
        <w:rPr>
          <w:rFonts w:cstheme="minorHAnsi"/>
          <w:bCs/>
          <w:noProof/>
          <w:sz w:val="24"/>
          <w:szCs w:val="24"/>
        </w:rPr>
        <w:t>Siret : 437 728 488 000</w:t>
      </w:r>
      <w:r w:rsidR="006D0341">
        <w:rPr>
          <w:rFonts w:cstheme="minorHAnsi"/>
          <w:bCs/>
          <w:noProof/>
          <w:sz w:val="24"/>
          <w:szCs w:val="24"/>
        </w:rPr>
        <w:t>36</w:t>
      </w:r>
    </w:p>
    <w:p w14:paraId="1032290F" w14:textId="0BDC9897" w:rsidR="00743552" w:rsidRPr="00743552" w:rsidRDefault="00743552" w:rsidP="00743552">
      <w:pPr>
        <w:spacing w:after="0" w:line="276" w:lineRule="auto"/>
        <w:rPr>
          <w:rFonts w:cstheme="minorHAnsi"/>
          <w:bCs/>
          <w:noProof/>
          <w:sz w:val="24"/>
          <w:szCs w:val="24"/>
        </w:rPr>
      </w:pPr>
      <w:r w:rsidRPr="006302D7">
        <w:rPr>
          <w:rFonts w:cstheme="minorHAnsi"/>
          <w:bCs/>
          <w:noProof/>
          <w:sz w:val="24"/>
          <w:szCs w:val="24"/>
        </w:rPr>
        <w:t>Tél : 05.59.30.01.30</w:t>
      </w:r>
    </w:p>
    <w:p w14:paraId="2C29ACF9" w14:textId="1FFD10C4" w:rsidR="009707A7" w:rsidRPr="00C736EB" w:rsidRDefault="00B83676" w:rsidP="00C736EB">
      <w:pPr>
        <w:rPr>
          <w:bCs/>
          <w:sz w:val="24"/>
          <w:szCs w:val="24"/>
        </w:rPr>
      </w:pPr>
      <w:r>
        <w:rPr>
          <w:bCs/>
          <w:sz w:val="24"/>
          <w:szCs w:val="24"/>
        </w:rPr>
        <w:pict w14:anchorId="4A78E214">
          <v:rect id="_x0000_i1025" style="width:0;height:1.5pt" o:hralign="center" o:hrstd="t" o:hr="t" fillcolor="#a0a0a0" stroked="f"/>
        </w:pict>
      </w:r>
    </w:p>
    <w:p w14:paraId="6BE8B609" w14:textId="1A02BFFA" w:rsidR="00C736EB" w:rsidRDefault="00C736EB" w:rsidP="00C736EB">
      <w:pPr>
        <w:rPr>
          <w:bCs/>
          <w:sz w:val="24"/>
          <w:szCs w:val="24"/>
        </w:rPr>
      </w:pPr>
      <w:r w:rsidRPr="00C736EB">
        <w:rPr>
          <w:bCs/>
          <w:sz w:val="24"/>
          <w:szCs w:val="24"/>
        </w:rPr>
        <w:t>Représentant du pouvoir adjudicateur</w:t>
      </w:r>
    </w:p>
    <w:p w14:paraId="4C4ACE19" w14:textId="22F48F22" w:rsidR="00743552" w:rsidRPr="00743552" w:rsidRDefault="00743552" w:rsidP="00C736EB">
      <w:pPr>
        <w:rPr>
          <w:b/>
          <w:sz w:val="24"/>
          <w:szCs w:val="24"/>
        </w:rPr>
      </w:pPr>
      <w:r w:rsidRPr="00743552">
        <w:rPr>
          <w:b/>
          <w:sz w:val="24"/>
          <w:szCs w:val="24"/>
        </w:rPr>
        <w:t>Monsieur le Président de l’ADT</w:t>
      </w:r>
      <w:r w:rsidR="006D0341">
        <w:rPr>
          <w:b/>
          <w:sz w:val="24"/>
          <w:szCs w:val="24"/>
        </w:rPr>
        <w:t xml:space="preserve"> 64</w:t>
      </w:r>
      <w:r w:rsidRPr="00743552">
        <w:rPr>
          <w:b/>
          <w:sz w:val="24"/>
          <w:szCs w:val="24"/>
        </w:rPr>
        <w:t>, Jacques Péd</w:t>
      </w:r>
      <w:r w:rsidR="006D0341">
        <w:rPr>
          <w:b/>
          <w:sz w:val="24"/>
          <w:szCs w:val="24"/>
        </w:rPr>
        <w:t>e</w:t>
      </w:r>
      <w:r w:rsidRPr="00743552">
        <w:rPr>
          <w:b/>
          <w:sz w:val="24"/>
          <w:szCs w:val="24"/>
        </w:rPr>
        <w:t>hontaà</w:t>
      </w:r>
    </w:p>
    <w:p w14:paraId="2982B5C1" w14:textId="4EE5EF75" w:rsidR="00C736EB" w:rsidRPr="00C736EB" w:rsidRDefault="00B83676" w:rsidP="00C736EB">
      <w:pPr>
        <w:rPr>
          <w:bCs/>
          <w:sz w:val="24"/>
          <w:szCs w:val="24"/>
        </w:rPr>
      </w:pPr>
      <w:r>
        <w:rPr>
          <w:bCs/>
          <w:sz w:val="24"/>
          <w:szCs w:val="24"/>
        </w:rPr>
        <w:pict w14:anchorId="0EBEF5BC">
          <v:rect id="_x0000_i1026" style="width:0;height:1.5pt" o:hralign="center" o:hrstd="t" o:hr="t" fillcolor="#a0a0a0" stroked="f"/>
        </w:pict>
      </w:r>
    </w:p>
    <w:p w14:paraId="06186E2A" w14:textId="07DB7A8B" w:rsidR="00C736EB" w:rsidRDefault="00C736EB" w:rsidP="00C736EB">
      <w:pPr>
        <w:rPr>
          <w:bCs/>
          <w:sz w:val="24"/>
          <w:szCs w:val="24"/>
        </w:rPr>
      </w:pPr>
      <w:r w:rsidRPr="00C736EB">
        <w:rPr>
          <w:bCs/>
          <w:sz w:val="24"/>
          <w:szCs w:val="24"/>
        </w:rPr>
        <w:t xml:space="preserve">Objet </w:t>
      </w:r>
      <w:r w:rsidR="006A0032">
        <w:rPr>
          <w:bCs/>
          <w:sz w:val="24"/>
          <w:szCs w:val="24"/>
        </w:rPr>
        <w:t>du marché</w:t>
      </w:r>
    </w:p>
    <w:p w14:paraId="7A518499" w14:textId="3C28BDA5" w:rsidR="00415B01" w:rsidRPr="00415B01" w:rsidRDefault="001C280D" w:rsidP="00415B01">
      <w:pPr>
        <w:jc w:val="both"/>
        <w:rPr>
          <w:sz w:val="22"/>
          <w:szCs w:val="22"/>
        </w:rPr>
      </w:pPr>
      <w:r>
        <w:rPr>
          <w:rFonts w:cstheme="minorHAnsi"/>
          <w:sz w:val="22"/>
          <w:szCs w:val="22"/>
          <w:lang w:eastAsia="fr-FR"/>
        </w:rPr>
        <w:t xml:space="preserve">Prestation de communication </w:t>
      </w:r>
      <w:r w:rsidRPr="00131801">
        <w:t>pour le projet LARRA-LA PIEDRA DINAVAL360 (EFA 249/06) cofinancé par le programme POCTEFA 2021-2027</w:t>
      </w:r>
    </w:p>
    <w:p w14:paraId="185CBABE" w14:textId="248CC4E4" w:rsidR="000524EE" w:rsidRPr="00415B01" w:rsidRDefault="00B83676">
      <w:pPr>
        <w:rPr>
          <w:bCs/>
          <w:sz w:val="24"/>
          <w:szCs w:val="24"/>
        </w:rPr>
      </w:pPr>
      <w:r>
        <w:rPr>
          <w:bCs/>
          <w:sz w:val="24"/>
          <w:szCs w:val="24"/>
        </w:rPr>
        <w:pict w14:anchorId="2F88A236">
          <v:rect id="_x0000_i1027" style="width:0;height:1.5pt" o:hralign="center" o:hrstd="t" o:hr="t" fillcolor="#a0a0a0" stroked="f"/>
        </w:pict>
      </w:r>
    </w:p>
    <w:p w14:paraId="75F39DB6" w14:textId="5FD0217E" w:rsidR="000118BC" w:rsidRPr="006D1F4B" w:rsidRDefault="000118BC" w:rsidP="000118BC">
      <w:pPr>
        <w:jc w:val="center"/>
        <w:rPr>
          <w:bCs/>
          <w:sz w:val="24"/>
          <w:szCs w:val="24"/>
        </w:rPr>
      </w:pPr>
      <w:r w:rsidRPr="006D1F4B">
        <w:rPr>
          <w:bCs/>
          <w:sz w:val="24"/>
          <w:szCs w:val="24"/>
        </w:rPr>
        <w:t>Date</w:t>
      </w:r>
      <w:r w:rsidR="006D1F4B" w:rsidRPr="006D1F4B">
        <w:rPr>
          <w:bCs/>
          <w:sz w:val="24"/>
          <w:szCs w:val="24"/>
        </w:rPr>
        <w:t xml:space="preserve"> et heure</w:t>
      </w:r>
      <w:r w:rsidRPr="006D1F4B">
        <w:rPr>
          <w:bCs/>
          <w:sz w:val="24"/>
          <w:szCs w:val="24"/>
        </w:rPr>
        <w:t xml:space="preserve"> limite</w:t>
      </w:r>
      <w:r w:rsidR="006D1F4B" w:rsidRPr="006D1F4B">
        <w:rPr>
          <w:bCs/>
          <w:sz w:val="24"/>
          <w:szCs w:val="24"/>
        </w:rPr>
        <w:t>s</w:t>
      </w:r>
      <w:r w:rsidRPr="006D1F4B">
        <w:rPr>
          <w:bCs/>
          <w:sz w:val="24"/>
          <w:szCs w:val="24"/>
        </w:rPr>
        <w:t xml:space="preserve"> de remise des offres : </w:t>
      </w:r>
    </w:p>
    <w:p w14:paraId="77E99EDA" w14:textId="674F3574" w:rsidR="00F76019" w:rsidRPr="00F76019" w:rsidRDefault="00244FE1" w:rsidP="00F76019">
      <w:pPr>
        <w:jc w:val="center"/>
        <w:rPr>
          <w:b/>
          <w:sz w:val="28"/>
          <w:szCs w:val="28"/>
        </w:rPr>
      </w:pPr>
      <w:r>
        <w:rPr>
          <w:b/>
          <w:sz w:val="28"/>
          <w:szCs w:val="28"/>
        </w:rPr>
        <w:t>Mardi</w:t>
      </w:r>
      <w:r w:rsidR="00711CBB">
        <w:rPr>
          <w:b/>
          <w:sz w:val="28"/>
          <w:szCs w:val="28"/>
        </w:rPr>
        <w:t xml:space="preserve"> 10 </w:t>
      </w:r>
      <w:r w:rsidR="00131801">
        <w:rPr>
          <w:b/>
          <w:sz w:val="28"/>
          <w:szCs w:val="28"/>
        </w:rPr>
        <w:t>novembre à 17h</w:t>
      </w:r>
      <w:r w:rsidR="00711CBB">
        <w:rPr>
          <w:b/>
          <w:sz w:val="28"/>
          <w:szCs w:val="28"/>
        </w:rPr>
        <w:t>3</w:t>
      </w:r>
      <w:r w:rsidR="00131801">
        <w:rPr>
          <w:b/>
          <w:sz w:val="28"/>
          <w:szCs w:val="28"/>
        </w:rPr>
        <w:t>0</w:t>
      </w:r>
    </w:p>
    <w:p w14:paraId="3A5F3CCE" w14:textId="5E20C075" w:rsidR="00F76019" w:rsidRDefault="00F76019" w:rsidP="000118BC">
      <w:pPr>
        <w:spacing w:line="240" w:lineRule="auto"/>
        <w:jc w:val="center"/>
        <w:rPr>
          <w:b/>
        </w:rPr>
      </w:pPr>
      <w:r>
        <w:rPr>
          <w:b/>
        </w:rPr>
        <w:t xml:space="preserve"> </w:t>
      </w:r>
    </w:p>
    <w:p w14:paraId="57FDF34B" w14:textId="77777777" w:rsidR="00F76019" w:rsidRDefault="00F76019" w:rsidP="00B70295">
      <w:pPr>
        <w:pStyle w:val="Paragraphedeliste"/>
        <w:ind w:left="360"/>
        <w:jc w:val="center"/>
        <w:rPr>
          <w:b/>
          <w:sz w:val="24"/>
          <w:szCs w:val="24"/>
        </w:rPr>
      </w:pPr>
    </w:p>
    <w:p w14:paraId="48F06488" w14:textId="4F670ED6" w:rsidR="00B70295" w:rsidRDefault="00B70295" w:rsidP="00B70295">
      <w:pPr>
        <w:pStyle w:val="Paragraphedeliste"/>
        <w:ind w:left="360"/>
        <w:jc w:val="center"/>
        <w:rPr>
          <w:b/>
          <w:sz w:val="24"/>
          <w:szCs w:val="24"/>
        </w:rPr>
      </w:pPr>
      <w:r w:rsidRPr="00B70295">
        <w:rPr>
          <w:b/>
          <w:sz w:val="24"/>
          <w:szCs w:val="24"/>
        </w:rPr>
        <w:t>SOMMAIRE</w:t>
      </w:r>
    </w:p>
    <w:p w14:paraId="3FB10567" w14:textId="77777777" w:rsidR="00B41C90" w:rsidRPr="00B70295" w:rsidRDefault="00B41C90" w:rsidP="00B70295">
      <w:pPr>
        <w:pStyle w:val="Paragraphedeliste"/>
        <w:ind w:left="360"/>
        <w:jc w:val="center"/>
        <w:rPr>
          <w:b/>
          <w:sz w:val="24"/>
          <w:szCs w:val="24"/>
        </w:rPr>
      </w:pPr>
    </w:p>
    <w:p w14:paraId="494D8A73" w14:textId="77777777" w:rsidR="00B70295" w:rsidRPr="00B70295" w:rsidRDefault="00B70295" w:rsidP="00B70295">
      <w:pPr>
        <w:pStyle w:val="Paragraphedeliste"/>
        <w:ind w:left="360"/>
        <w:rPr>
          <w:b/>
        </w:rPr>
      </w:pPr>
      <w:r w:rsidRPr="00B70295">
        <w:rPr>
          <w:b/>
        </w:rPr>
        <w:t xml:space="preserve"> </w:t>
      </w:r>
    </w:p>
    <w:p w14:paraId="3EC53DD6" w14:textId="665DAADE" w:rsidR="00B70295" w:rsidRPr="00B70295" w:rsidRDefault="00B70295" w:rsidP="00B70295">
      <w:pPr>
        <w:pStyle w:val="Paragraphedeliste"/>
        <w:ind w:left="360"/>
        <w:rPr>
          <w:b/>
          <w:sz w:val="22"/>
          <w:szCs w:val="22"/>
        </w:rPr>
      </w:pPr>
      <w:r w:rsidRPr="00B70295">
        <w:rPr>
          <w:b/>
          <w:sz w:val="22"/>
          <w:szCs w:val="22"/>
        </w:rPr>
        <w:t>1. Objet de la consultation.....................................................</w:t>
      </w:r>
      <w:r>
        <w:rPr>
          <w:b/>
          <w:sz w:val="22"/>
          <w:szCs w:val="22"/>
        </w:rPr>
        <w:t>.............</w:t>
      </w:r>
      <w:r w:rsidRPr="00B70295">
        <w:rPr>
          <w:b/>
          <w:sz w:val="22"/>
          <w:szCs w:val="22"/>
        </w:rPr>
        <w:t xml:space="preserve">...................................... 3 </w:t>
      </w:r>
    </w:p>
    <w:p w14:paraId="662F145D" w14:textId="77777777" w:rsidR="00B70295" w:rsidRDefault="00B70295" w:rsidP="00B70295">
      <w:pPr>
        <w:pStyle w:val="Paragraphedeliste"/>
        <w:ind w:left="360"/>
        <w:rPr>
          <w:b/>
          <w:sz w:val="22"/>
          <w:szCs w:val="22"/>
        </w:rPr>
      </w:pPr>
    </w:p>
    <w:p w14:paraId="2FE20F56" w14:textId="3809AC98" w:rsidR="00B70295" w:rsidRPr="00B70295" w:rsidRDefault="00B70295" w:rsidP="00B70295">
      <w:pPr>
        <w:pStyle w:val="Paragraphedeliste"/>
        <w:ind w:left="360"/>
        <w:rPr>
          <w:b/>
          <w:sz w:val="22"/>
          <w:szCs w:val="22"/>
        </w:rPr>
      </w:pPr>
      <w:r w:rsidRPr="00B70295">
        <w:rPr>
          <w:b/>
          <w:sz w:val="22"/>
          <w:szCs w:val="22"/>
        </w:rPr>
        <w:t>2. Conditions de la consultation ........</w:t>
      </w:r>
      <w:r>
        <w:rPr>
          <w:b/>
          <w:sz w:val="22"/>
          <w:szCs w:val="22"/>
        </w:rPr>
        <w:t>............</w:t>
      </w:r>
      <w:r w:rsidRPr="00B70295">
        <w:rPr>
          <w:b/>
          <w:sz w:val="22"/>
          <w:szCs w:val="22"/>
        </w:rPr>
        <w:t xml:space="preserve">........................................................................... 3 </w:t>
      </w:r>
    </w:p>
    <w:p w14:paraId="0E7332DB" w14:textId="0EF8A174" w:rsidR="00B70295" w:rsidRPr="00B70295" w:rsidRDefault="00B70295" w:rsidP="00B70295">
      <w:pPr>
        <w:pStyle w:val="Paragraphedeliste"/>
        <w:ind w:left="360" w:firstLine="348"/>
        <w:rPr>
          <w:b/>
          <w:sz w:val="22"/>
          <w:szCs w:val="22"/>
        </w:rPr>
      </w:pPr>
      <w:r w:rsidRPr="00B70295">
        <w:rPr>
          <w:b/>
          <w:sz w:val="22"/>
          <w:szCs w:val="22"/>
        </w:rPr>
        <w:t xml:space="preserve">2.1. Procédure de la consultation ........................................................................................3 </w:t>
      </w:r>
    </w:p>
    <w:p w14:paraId="7472C283" w14:textId="1D117404" w:rsidR="00B70295" w:rsidRPr="00B70295" w:rsidRDefault="00B70295" w:rsidP="00B70295">
      <w:pPr>
        <w:pStyle w:val="Paragraphedeliste"/>
        <w:ind w:left="360" w:firstLine="348"/>
        <w:rPr>
          <w:b/>
          <w:sz w:val="22"/>
          <w:szCs w:val="22"/>
        </w:rPr>
      </w:pPr>
      <w:r w:rsidRPr="00B70295">
        <w:rPr>
          <w:b/>
          <w:sz w:val="22"/>
          <w:szCs w:val="22"/>
        </w:rPr>
        <w:t xml:space="preserve">2.2. </w:t>
      </w:r>
      <w:r w:rsidR="00C85FED">
        <w:rPr>
          <w:b/>
          <w:sz w:val="22"/>
          <w:szCs w:val="22"/>
        </w:rPr>
        <w:t>Décomposition</w:t>
      </w:r>
      <w:r w:rsidRPr="00B70295">
        <w:rPr>
          <w:b/>
          <w:sz w:val="22"/>
          <w:szCs w:val="22"/>
        </w:rPr>
        <w:t xml:space="preserve"> de la consultation............</w:t>
      </w:r>
      <w:r w:rsidR="00C85FED">
        <w:rPr>
          <w:b/>
          <w:sz w:val="22"/>
          <w:szCs w:val="22"/>
        </w:rPr>
        <w:t>.</w:t>
      </w:r>
      <w:r w:rsidRPr="00B70295">
        <w:rPr>
          <w:b/>
          <w:sz w:val="22"/>
          <w:szCs w:val="22"/>
        </w:rPr>
        <w:t xml:space="preserve">....................................................................3 </w:t>
      </w:r>
    </w:p>
    <w:p w14:paraId="719D1C50" w14:textId="4064D81A" w:rsidR="00B70295" w:rsidRPr="00B70295" w:rsidRDefault="00B70295" w:rsidP="00B70295">
      <w:pPr>
        <w:pStyle w:val="Paragraphedeliste"/>
        <w:ind w:left="360" w:firstLine="348"/>
        <w:rPr>
          <w:b/>
          <w:sz w:val="22"/>
          <w:szCs w:val="22"/>
        </w:rPr>
      </w:pPr>
      <w:r w:rsidRPr="00B70295">
        <w:rPr>
          <w:b/>
          <w:sz w:val="22"/>
          <w:szCs w:val="22"/>
        </w:rPr>
        <w:t xml:space="preserve">2.3. Type de contractants ...................................................................................................3 </w:t>
      </w:r>
    </w:p>
    <w:p w14:paraId="33542BAA" w14:textId="5EC323F5" w:rsidR="00B70295" w:rsidRPr="00B70295" w:rsidRDefault="00B70295" w:rsidP="00B70295">
      <w:pPr>
        <w:pStyle w:val="Paragraphedeliste"/>
        <w:ind w:left="360" w:firstLine="348"/>
        <w:rPr>
          <w:b/>
          <w:sz w:val="22"/>
          <w:szCs w:val="22"/>
        </w:rPr>
      </w:pPr>
      <w:r w:rsidRPr="00B70295">
        <w:rPr>
          <w:b/>
          <w:sz w:val="22"/>
          <w:szCs w:val="22"/>
        </w:rPr>
        <w:t xml:space="preserve">2.4. Nature des offres .........................................................................................................3 </w:t>
      </w:r>
    </w:p>
    <w:p w14:paraId="3F1BE350" w14:textId="3305D2B5" w:rsidR="00B70295" w:rsidRPr="00B70295" w:rsidRDefault="00B70295" w:rsidP="00B70295">
      <w:pPr>
        <w:pStyle w:val="Paragraphedeliste"/>
        <w:ind w:left="360" w:firstLine="348"/>
        <w:rPr>
          <w:b/>
          <w:sz w:val="22"/>
          <w:szCs w:val="22"/>
        </w:rPr>
      </w:pPr>
      <w:r w:rsidRPr="00B70295">
        <w:rPr>
          <w:b/>
          <w:sz w:val="22"/>
          <w:szCs w:val="22"/>
        </w:rPr>
        <w:t xml:space="preserve">2.5. Délai de modification de détail au Dossier de Consultation des Entreprises ..................3 </w:t>
      </w:r>
    </w:p>
    <w:p w14:paraId="2BEC43A3" w14:textId="223146B6" w:rsidR="00B70295" w:rsidRPr="00B70295" w:rsidRDefault="00B70295" w:rsidP="00B70295">
      <w:pPr>
        <w:pStyle w:val="Paragraphedeliste"/>
        <w:ind w:left="360" w:firstLine="348"/>
        <w:rPr>
          <w:b/>
          <w:sz w:val="22"/>
          <w:szCs w:val="22"/>
        </w:rPr>
      </w:pPr>
      <w:r w:rsidRPr="00B70295">
        <w:rPr>
          <w:b/>
          <w:sz w:val="22"/>
          <w:szCs w:val="22"/>
        </w:rPr>
        <w:t xml:space="preserve">2.6. Délai de validité des offres ...........................................................................................4 </w:t>
      </w:r>
    </w:p>
    <w:p w14:paraId="5A8F7555" w14:textId="77777777" w:rsidR="00B70295" w:rsidRDefault="00B70295" w:rsidP="00B70295">
      <w:pPr>
        <w:pStyle w:val="Paragraphedeliste"/>
        <w:ind w:left="360"/>
        <w:rPr>
          <w:b/>
          <w:sz w:val="22"/>
          <w:szCs w:val="22"/>
        </w:rPr>
      </w:pPr>
    </w:p>
    <w:p w14:paraId="21EB9A4F" w14:textId="4FA71F0D" w:rsidR="00B70295" w:rsidRPr="00B70295" w:rsidRDefault="00B70295" w:rsidP="00B70295">
      <w:pPr>
        <w:pStyle w:val="Paragraphedeliste"/>
        <w:ind w:left="360"/>
        <w:rPr>
          <w:b/>
          <w:sz w:val="22"/>
          <w:szCs w:val="22"/>
        </w:rPr>
      </w:pPr>
      <w:r w:rsidRPr="00B70295">
        <w:rPr>
          <w:b/>
          <w:sz w:val="22"/>
          <w:szCs w:val="22"/>
        </w:rPr>
        <w:t xml:space="preserve">3. Durée </w:t>
      </w:r>
      <w:r w:rsidR="00C85FED">
        <w:rPr>
          <w:b/>
          <w:sz w:val="22"/>
          <w:szCs w:val="22"/>
        </w:rPr>
        <w:t>du marché</w:t>
      </w:r>
      <w:r w:rsidRPr="00B70295">
        <w:rPr>
          <w:b/>
          <w:sz w:val="22"/>
          <w:szCs w:val="22"/>
        </w:rPr>
        <w:t xml:space="preserve"> .............</w:t>
      </w:r>
      <w:r w:rsidR="00C85FED">
        <w:rPr>
          <w:b/>
          <w:sz w:val="22"/>
          <w:szCs w:val="22"/>
        </w:rPr>
        <w:t>..........</w:t>
      </w:r>
      <w:r w:rsidRPr="00B70295">
        <w:rPr>
          <w:b/>
          <w:sz w:val="22"/>
          <w:szCs w:val="22"/>
        </w:rPr>
        <w:t>..................</w:t>
      </w:r>
      <w:r>
        <w:rPr>
          <w:b/>
          <w:sz w:val="22"/>
          <w:szCs w:val="22"/>
        </w:rPr>
        <w:t>............</w:t>
      </w:r>
      <w:r w:rsidRPr="00B70295">
        <w:rPr>
          <w:b/>
          <w:sz w:val="22"/>
          <w:szCs w:val="22"/>
        </w:rPr>
        <w:t xml:space="preserve">............................................................ 4 </w:t>
      </w:r>
    </w:p>
    <w:p w14:paraId="356CFCCB" w14:textId="77777777" w:rsidR="00B70295" w:rsidRDefault="00B70295" w:rsidP="00B70295">
      <w:pPr>
        <w:pStyle w:val="Paragraphedeliste"/>
        <w:ind w:left="360"/>
        <w:rPr>
          <w:b/>
          <w:sz w:val="22"/>
          <w:szCs w:val="22"/>
        </w:rPr>
      </w:pPr>
    </w:p>
    <w:p w14:paraId="668B9739" w14:textId="512C8EBE" w:rsidR="00B70295" w:rsidRPr="00B70295" w:rsidRDefault="00B70295" w:rsidP="00B70295">
      <w:pPr>
        <w:pStyle w:val="Paragraphedeliste"/>
        <w:ind w:left="360"/>
        <w:rPr>
          <w:b/>
          <w:sz w:val="22"/>
          <w:szCs w:val="22"/>
        </w:rPr>
      </w:pPr>
      <w:r w:rsidRPr="00B70295">
        <w:rPr>
          <w:b/>
          <w:sz w:val="22"/>
          <w:szCs w:val="22"/>
        </w:rPr>
        <w:t>4. Modalités de règlement......................................</w:t>
      </w:r>
      <w:r>
        <w:rPr>
          <w:b/>
          <w:sz w:val="22"/>
          <w:szCs w:val="22"/>
        </w:rPr>
        <w:t>.............</w:t>
      </w:r>
      <w:r w:rsidRPr="00B70295">
        <w:rPr>
          <w:b/>
          <w:sz w:val="22"/>
          <w:szCs w:val="22"/>
        </w:rPr>
        <w:t xml:space="preserve">..................................................... 4 </w:t>
      </w:r>
    </w:p>
    <w:p w14:paraId="352F1E47" w14:textId="77777777" w:rsidR="00B70295" w:rsidRDefault="00B70295" w:rsidP="00B70295">
      <w:pPr>
        <w:pStyle w:val="Paragraphedeliste"/>
        <w:ind w:left="360"/>
        <w:rPr>
          <w:b/>
          <w:sz w:val="22"/>
          <w:szCs w:val="22"/>
        </w:rPr>
      </w:pPr>
    </w:p>
    <w:p w14:paraId="14354D56" w14:textId="2EACC5DB" w:rsidR="00B70295" w:rsidRPr="00B70295" w:rsidRDefault="00B70295" w:rsidP="00B70295">
      <w:pPr>
        <w:pStyle w:val="Paragraphedeliste"/>
        <w:ind w:left="360"/>
        <w:rPr>
          <w:b/>
          <w:sz w:val="22"/>
          <w:szCs w:val="22"/>
        </w:rPr>
      </w:pPr>
      <w:r w:rsidRPr="00B70295">
        <w:rPr>
          <w:b/>
          <w:sz w:val="22"/>
          <w:szCs w:val="22"/>
        </w:rPr>
        <w:t>5. Contenu du dossier de consultation des entreprises .......</w:t>
      </w:r>
      <w:r>
        <w:rPr>
          <w:b/>
          <w:sz w:val="22"/>
          <w:szCs w:val="22"/>
        </w:rPr>
        <w:t>............</w:t>
      </w:r>
      <w:r w:rsidRPr="00B70295">
        <w:rPr>
          <w:b/>
          <w:sz w:val="22"/>
          <w:szCs w:val="22"/>
        </w:rPr>
        <w:t xml:space="preserve">.......................................... 4 </w:t>
      </w:r>
    </w:p>
    <w:p w14:paraId="5B09FEE9" w14:textId="77777777" w:rsidR="00B70295" w:rsidRDefault="00B70295" w:rsidP="00B70295">
      <w:pPr>
        <w:pStyle w:val="Paragraphedeliste"/>
        <w:ind w:left="360"/>
        <w:rPr>
          <w:b/>
          <w:sz w:val="22"/>
          <w:szCs w:val="22"/>
        </w:rPr>
      </w:pPr>
    </w:p>
    <w:p w14:paraId="5BE497BC" w14:textId="6BA95AB7" w:rsidR="00B70295" w:rsidRPr="00B70295" w:rsidRDefault="00B70295" w:rsidP="00B70295">
      <w:pPr>
        <w:pStyle w:val="Paragraphedeliste"/>
        <w:ind w:left="360"/>
        <w:rPr>
          <w:b/>
          <w:sz w:val="22"/>
          <w:szCs w:val="22"/>
        </w:rPr>
      </w:pPr>
      <w:r w:rsidRPr="00B70295">
        <w:rPr>
          <w:b/>
          <w:sz w:val="22"/>
          <w:szCs w:val="22"/>
        </w:rPr>
        <w:t>6. Modalités de présentation des dossiers ...............................</w:t>
      </w:r>
      <w:r>
        <w:rPr>
          <w:b/>
          <w:sz w:val="22"/>
          <w:szCs w:val="22"/>
        </w:rPr>
        <w:t>..........</w:t>
      </w:r>
      <w:r w:rsidRPr="00B70295">
        <w:rPr>
          <w:b/>
          <w:sz w:val="22"/>
          <w:szCs w:val="22"/>
        </w:rPr>
        <w:t>....</w:t>
      </w:r>
      <w:r>
        <w:rPr>
          <w:b/>
          <w:sz w:val="22"/>
          <w:szCs w:val="22"/>
        </w:rPr>
        <w:t>..</w:t>
      </w:r>
      <w:r w:rsidRPr="00B70295">
        <w:rPr>
          <w:b/>
          <w:sz w:val="22"/>
          <w:szCs w:val="22"/>
        </w:rPr>
        <w:t xml:space="preserve">................................ 4 </w:t>
      </w:r>
    </w:p>
    <w:p w14:paraId="6B9DE9AD" w14:textId="3E4B66DE" w:rsidR="00B70295" w:rsidRPr="00B70295" w:rsidRDefault="00B70295" w:rsidP="00B70295">
      <w:pPr>
        <w:pStyle w:val="Paragraphedeliste"/>
        <w:ind w:left="360" w:firstLine="348"/>
        <w:rPr>
          <w:b/>
          <w:sz w:val="22"/>
          <w:szCs w:val="22"/>
        </w:rPr>
      </w:pPr>
      <w:r w:rsidRPr="00B70295">
        <w:rPr>
          <w:b/>
          <w:sz w:val="22"/>
          <w:szCs w:val="22"/>
        </w:rPr>
        <w:t xml:space="preserve">6.1 Modalités de déroulement de la procédure ...................................................................4 </w:t>
      </w:r>
    </w:p>
    <w:p w14:paraId="241A7EA5" w14:textId="6B2537D7" w:rsidR="00B70295" w:rsidRPr="00B70295" w:rsidRDefault="00B70295" w:rsidP="00B70295">
      <w:pPr>
        <w:pStyle w:val="Paragraphedeliste"/>
        <w:ind w:left="360" w:firstLine="348"/>
        <w:rPr>
          <w:b/>
          <w:sz w:val="22"/>
          <w:szCs w:val="22"/>
        </w:rPr>
      </w:pPr>
      <w:r w:rsidRPr="00B70295">
        <w:rPr>
          <w:b/>
          <w:sz w:val="22"/>
          <w:szCs w:val="22"/>
        </w:rPr>
        <w:t>6.2 Contenu de la candidature .....................................</w:t>
      </w:r>
      <w:r w:rsidR="00C85FED">
        <w:rPr>
          <w:b/>
          <w:sz w:val="22"/>
          <w:szCs w:val="22"/>
        </w:rPr>
        <w:t>.</w:t>
      </w:r>
      <w:r w:rsidRPr="00B70295">
        <w:rPr>
          <w:b/>
          <w:sz w:val="22"/>
          <w:szCs w:val="22"/>
        </w:rPr>
        <w:t xml:space="preserve">......................................................4 </w:t>
      </w:r>
    </w:p>
    <w:p w14:paraId="27794FE4" w14:textId="0DDC2B72" w:rsidR="00B70295" w:rsidRPr="00B70295" w:rsidRDefault="00B70295" w:rsidP="00B70295">
      <w:pPr>
        <w:pStyle w:val="Paragraphedeliste"/>
        <w:ind w:left="360" w:firstLine="348"/>
        <w:rPr>
          <w:b/>
          <w:sz w:val="22"/>
          <w:szCs w:val="22"/>
        </w:rPr>
      </w:pPr>
      <w:r w:rsidRPr="00B70295">
        <w:rPr>
          <w:b/>
          <w:sz w:val="22"/>
          <w:szCs w:val="22"/>
        </w:rPr>
        <w:t>6.3 Contenu de l’offre .........................................................</w:t>
      </w:r>
      <w:r w:rsidR="00C85FED">
        <w:rPr>
          <w:b/>
          <w:sz w:val="22"/>
          <w:szCs w:val="22"/>
        </w:rPr>
        <w:t>.</w:t>
      </w:r>
      <w:r w:rsidRPr="00B70295">
        <w:rPr>
          <w:b/>
          <w:sz w:val="22"/>
          <w:szCs w:val="22"/>
        </w:rPr>
        <w:t>...........</w:t>
      </w:r>
      <w:r>
        <w:rPr>
          <w:b/>
          <w:sz w:val="22"/>
          <w:szCs w:val="22"/>
        </w:rPr>
        <w:t>.</w:t>
      </w:r>
      <w:r w:rsidRPr="00B70295">
        <w:rPr>
          <w:b/>
          <w:sz w:val="22"/>
          <w:szCs w:val="22"/>
        </w:rPr>
        <w:t xml:space="preserve">...................................5 </w:t>
      </w:r>
    </w:p>
    <w:p w14:paraId="74625581" w14:textId="77777777" w:rsidR="00B70295" w:rsidRDefault="00B70295" w:rsidP="00B70295">
      <w:pPr>
        <w:pStyle w:val="Paragraphedeliste"/>
        <w:ind w:left="360"/>
        <w:rPr>
          <w:b/>
          <w:sz w:val="22"/>
          <w:szCs w:val="22"/>
        </w:rPr>
      </w:pPr>
    </w:p>
    <w:p w14:paraId="73FAB065" w14:textId="5CD09393" w:rsidR="00B70295" w:rsidRPr="00B70295" w:rsidRDefault="00B70295" w:rsidP="00B70295">
      <w:pPr>
        <w:pStyle w:val="Paragraphedeliste"/>
        <w:ind w:left="360"/>
        <w:rPr>
          <w:b/>
          <w:sz w:val="22"/>
          <w:szCs w:val="22"/>
        </w:rPr>
      </w:pPr>
      <w:r w:rsidRPr="00B70295">
        <w:rPr>
          <w:b/>
          <w:sz w:val="22"/>
          <w:szCs w:val="22"/>
        </w:rPr>
        <w:t>7</w:t>
      </w:r>
      <w:r w:rsidR="00D90967">
        <w:rPr>
          <w:b/>
          <w:sz w:val="22"/>
          <w:szCs w:val="22"/>
        </w:rPr>
        <w:t xml:space="preserve">. </w:t>
      </w:r>
      <w:r w:rsidRPr="00B70295">
        <w:rPr>
          <w:b/>
          <w:sz w:val="22"/>
          <w:szCs w:val="22"/>
        </w:rPr>
        <w:t xml:space="preserve"> Modalités de transmissions des plis ................................................</w:t>
      </w:r>
      <w:r>
        <w:rPr>
          <w:b/>
          <w:sz w:val="22"/>
          <w:szCs w:val="22"/>
        </w:rPr>
        <w:t>..........</w:t>
      </w:r>
      <w:r w:rsidRPr="00B70295">
        <w:rPr>
          <w:b/>
          <w:sz w:val="22"/>
          <w:szCs w:val="22"/>
        </w:rPr>
        <w:t xml:space="preserve">........................... 6 </w:t>
      </w:r>
    </w:p>
    <w:p w14:paraId="162EE1D2" w14:textId="61AF7A1F" w:rsidR="00B70295" w:rsidRPr="00D90967" w:rsidRDefault="00D90967" w:rsidP="00D90967">
      <w:pPr>
        <w:ind w:firstLine="360"/>
        <w:rPr>
          <w:b/>
          <w:sz w:val="22"/>
          <w:szCs w:val="22"/>
        </w:rPr>
      </w:pPr>
      <w:r>
        <w:rPr>
          <w:b/>
          <w:sz w:val="22"/>
          <w:szCs w:val="22"/>
        </w:rPr>
        <w:t xml:space="preserve">8. </w:t>
      </w:r>
      <w:r w:rsidR="00B70295" w:rsidRPr="00D90967">
        <w:rPr>
          <w:b/>
          <w:sz w:val="22"/>
          <w:szCs w:val="22"/>
        </w:rPr>
        <w:t>Analyse des candidatures et jugement des offres ............................</w:t>
      </w:r>
      <w:r>
        <w:rPr>
          <w:b/>
          <w:sz w:val="22"/>
          <w:szCs w:val="22"/>
        </w:rPr>
        <w:t>.......</w:t>
      </w:r>
      <w:r w:rsidR="00B70295" w:rsidRPr="00D90967">
        <w:rPr>
          <w:b/>
          <w:sz w:val="22"/>
          <w:szCs w:val="22"/>
        </w:rPr>
        <w:t xml:space="preserve">.............................. 8 </w:t>
      </w:r>
    </w:p>
    <w:p w14:paraId="1F99E638" w14:textId="4F8E14E2" w:rsidR="00B70295" w:rsidRPr="00B70295" w:rsidRDefault="00D90967" w:rsidP="00B70295">
      <w:pPr>
        <w:pStyle w:val="Paragraphedeliste"/>
        <w:ind w:left="360" w:firstLine="348"/>
        <w:rPr>
          <w:b/>
          <w:sz w:val="22"/>
          <w:szCs w:val="22"/>
        </w:rPr>
      </w:pPr>
      <w:r>
        <w:rPr>
          <w:b/>
          <w:sz w:val="22"/>
          <w:szCs w:val="22"/>
        </w:rPr>
        <w:t>8.1</w:t>
      </w:r>
      <w:r w:rsidR="00B70295" w:rsidRPr="00B70295">
        <w:rPr>
          <w:b/>
          <w:sz w:val="22"/>
          <w:szCs w:val="22"/>
        </w:rPr>
        <w:t xml:space="preserve"> Analyse des candidatures ...............................................................................</w:t>
      </w:r>
      <w:r w:rsidR="00B70295">
        <w:rPr>
          <w:b/>
          <w:sz w:val="22"/>
          <w:szCs w:val="22"/>
        </w:rPr>
        <w:t>.</w:t>
      </w:r>
      <w:r w:rsidR="00B70295" w:rsidRPr="00B70295">
        <w:rPr>
          <w:b/>
          <w:sz w:val="22"/>
          <w:szCs w:val="22"/>
        </w:rPr>
        <w:t xml:space="preserve">.............8 </w:t>
      </w:r>
    </w:p>
    <w:p w14:paraId="6E21BD45" w14:textId="4F56E26C" w:rsidR="00B70295" w:rsidRPr="00B70295" w:rsidRDefault="00D90967" w:rsidP="00B70295">
      <w:pPr>
        <w:pStyle w:val="Paragraphedeliste"/>
        <w:ind w:left="360" w:firstLine="348"/>
        <w:rPr>
          <w:b/>
          <w:sz w:val="22"/>
          <w:szCs w:val="22"/>
        </w:rPr>
      </w:pPr>
      <w:r>
        <w:rPr>
          <w:b/>
          <w:sz w:val="22"/>
          <w:szCs w:val="22"/>
        </w:rPr>
        <w:t>8</w:t>
      </w:r>
      <w:r w:rsidR="00B70295" w:rsidRPr="00B70295">
        <w:rPr>
          <w:b/>
          <w:sz w:val="22"/>
          <w:szCs w:val="22"/>
        </w:rPr>
        <w:t>.2. Jugement des offres .....................................................................................................</w:t>
      </w:r>
      <w:r w:rsidR="00C85FED">
        <w:rPr>
          <w:b/>
          <w:sz w:val="22"/>
          <w:szCs w:val="22"/>
        </w:rPr>
        <w:t>9</w:t>
      </w:r>
    </w:p>
    <w:p w14:paraId="24376065" w14:textId="77777777" w:rsidR="00B70295" w:rsidRDefault="00B70295" w:rsidP="00B70295">
      <w:pPr>
        <w:pStyle w:val="Paragraphedeliste"/>
        <w:ind w:left="360"/>
        <w:rPr>
          <w:b/>
          <w:sz w:val="22"/>
          <w:szCs w:val="22"/>
        </w:rPr>
      </w:pPr>
    </w:p>
    <w:p w14:paraId="6767D0AB" w14:textId="365A0961" w:rsidR="00414FA0" w:rsidRDefault="00B70295" w:rsidP="00B70295">
      <w:pPr>
        <w:pStyle w:val="Paragraphedeliste"/>
        <w:ind w:left="360"/>
        <w:rPr>
          <w:b/>
          <w:sz w:val="22"/>
          <w:szCs w:val="22"/>
        </w:rPr>
      </w:pPr>
      <w:r w:rsidRPr="00B70295">
        <w:rPr>
          <w:b/>
          <w:sz w:val="22"/>
          <w:szCs w:val="22"/>
        </w:rPr>
        <w:t>8. Informations complémentaires ...............................</w:t>
      </w:r>
      <w:r>
        <w:rPr>
          <w:b/>
          <w:sz w:val="22"/>
          <w:szCs w:val="22"/>
        </w:rPr>
        <w:t>............</w:t>
      </w:r>
      <w:r w:rsidRPr="00B70295">
        <w:rPr>
          <w:b/>
          <w:sz w:val="22"/>
          <w:szCs w:val="22"/>
        </w:rPr>
        <w:t>................................................</w:t>
      </w:r>
      <w:r w:rsidR="00D90967">
        <w:rPr>
          <w:b/>
          <w:sz w:val="22"/>
          <w:szCs w:val="22"/>
        </w:rPr>
        <w:t>10</w:t>
      </w:r>
    </w:p>
    <w:p w14:paraId="057EFE48" w14:textId="77777777" w:rsidR="001C1EE6" w:rsidRDefault="001C1EE6" w:rsidP="001C1EE6">
      <w:pPr>
        <w:pStyle w:val="Paragraphedeliste"/>
        <w:ind w:left="360"/>
        <w:rPr>
          <w:b/>
          <w:sz w:val="22"/>
          <w:szCs w:val="22"/>
        </w:rPr>
      </w:pPr>
    </w:p>
    <w:p w14:paraId="6EEA5287" w14:textId="3C6B8FF8" w:rsidR="005C401C" w:rsidRDefault="001C1EE6" w:rsidP="001C1EE6">
      <w:pPr>
        <w:pStyle w:val="Paragraphedeliste"/>
        <w:ind w:left="360"/>
        <w:rPr>
          <w:rFonts w:cstheme="minorHAnsi"/>
          <w:sz w:val="22"/>
          <w:szCs w:val="22"/>
          <w:lang w:eastAsia="fr-FR"/>
        </w:rPr>
      </w:pPr>
      <w:r>
        <w:rPr>
          <w:b/>
          <w:sz w:val="22"/>
          <w:szCs w:val="22"/>
        </w:rPr>
        <w:t>9. Cahier des Clauses Administratives Générales……………………………………………………………………10</w:t>
      </w:r>
    </w:p>
    <w:p w14:paraId="52C8780A" w14:textId="6FB1E987" w:rsidR="00B70295" w:rsidRDefault="00B70295" w:rsidP="003B67F6">
      <w:pPr>
        <w:pStyle w:val="Paragraphedeliste"/>
        <w:rPr>
          <w:rFonts w:cstheme="minorHAnsi"/>
          <w:sz w:val="22"/>
          <w:szCs w:val="22"/>
          <w:lang w:eastAsia="fr-FR"/>
        </w:rPr>
      </w:pPr>
    </w:p>
    <w:p w14:paraId="1758CE57" w14:textId="44F0A178" w:rsidR="00B70295" w:rsidRDefault="00B70295" w:rsidP="003B67F6">
      <w:pPr>
        <w:pStyle w:val="Paragraphedeliste"/>
        <w:rPr>
          <w:rFonts w:cstheme="minorHAnsi"/>
          <w:sz w:val="22"/>
          <w:szCs w:val="22"/>
          <w:lang w:eastAsia="fr-FR"/>
        </w:rPr>
      </w:pPr>
    </w:p>
    <w:p w14:paraId="5E6F4578" w14:textId="13260A6B" w:rsidR="00B70295" w:rsidRDefault="00B70295" w:rsidP="003B67F6">
      <w:pPr>
        <w:pStyle w:val="Paragraphedeliste"/>
        <w:rPr>
          <w:rFonts w:cstheme="minorHAnsi"/>
          <w:sz w:val="22"/>
          <w:szCs w:val="22"/>
          <w:lang w:eastAsia="fr-FR"/>
        </w:rPr>
      </w:pPr>
    </w:p>
    <w:p w14:paraId="72516A70" w14:textId="386D35B0" w:rsidR="00B70295" w:rsidRPr="007972B7" w:rsidRDefault="00B70295" w:rsidP="007972B7">
      <w:pPr>
        <w:rPr>
          <w:rFonts w:cstheme="minorHAnsi"/>
          <w:sz w:val="22"/>
          <w:szCs w:val="22"/>
          <w:lang w:eastAsia="fr-FR"/>
        </w:rPr>
      </w:pPr>
    </w:p>
    <w:p w14:paraId="50B16319" w14:textId="40339ED5" w:rsidR="00B70295" w:rsidRDefault="00B70295" w:rsidP="003B67F6">
      <w:pPr>
        <w:pStyle w:val="Paragraphedeliste"/>
        <w:rPr>
          <w:rFonts w:cstheme="minorHAnsi"/>
          <w:sz w:val="22"/>
          <w:szCs w:val="22"/>
          <w:lang w:eastAsia="fr-FR"/>
        </w:rPr>
      </w:pPr>
    </w:p>
    <w:p w14:paraId="5B891EC0" w14:textId="5BFE09F2" w:rsidR="00014CF3" w:rsidRPr="00014CF3" w:rsidRDefault="00014CF3" w:rsidP="00CC6A31">
      <w:pPr>
        <w:pStyle w:val="Paragraphedeliste"/>
        <w:numPr>
          <w:ilvl w:val="0"/>
          <w:numId w:val="2"/>
        </w:numPr>
        <w:rPr>
          <w:b/>
          <w:sz w:val="22"/>
          <w:szCs w:val="22"/>
        </w:rPr>
      </w:pPr>
      <w:r w:rsidRPr="00014CF3">
        <w:rPr>
          <w:b/>
          <w:sz w:val="22"/>
          <w:szCs w:val="22"/>
        </w:rPr>
        <w:lastRenderedPageBreak/>
        <w:t xml:space="preserve">Objet de la consultation </w:t>
      </w:r>
    </w:p>
    <w:p w14:paraId="4ABB0FE4" w14:textId="5EEA9002" w:rsidR="001C280D" w:rsidRPr="001C280D" w:rsidRDefault="00004D7A" w:rsidP="001C280D">
      <w:pPr>
        <w:jc w:val="both"/>
        <w:rPr>
          <w:rFonts w:cstheme="minorHAnsi"/>
          <w:sz w:val="22"/>
          <w:szCs w:val="22"/>
          <w:lang w:eastAsia="fr-FR"/>
        </w:rPr>
      </w:pPr>
      <w:r w:rsidRPr="00004D7A">
        <w:rPr>
          <w:rFonts w:cstheme="minorHAnsi"/>
          <w:sz w:val="22"/>
          <w:szCs w:val="22"/>
          <w:lang w:eastAsia="fr-FR"/>
        </w:rPr>
        <w:t xml:space="preserve">La présente consultation a pour objet </w:t>
      </w:r>
      <w:r w:rsidR="00415B01">
        <w:rPr>
          <w:rFonts w:cstheme="minorHAnsi"/>
          <w:sz w:val="22"/>
          <w:szCs w:val="22"/>
          <w:lang w:eastAsia="fr-FR"/>
        </w:rPr>
        <w:t xml:space="preserve">de </w:t>
      </w:r>
      <w:r w:rsidR="00BA7984" w:rsidRPr="00BA7984">
        <w:rPr>
          <w:rFonts w:cstheme="minorHAnsi"/>
          <w:sz w:val="22"/>
          <w:szCs w:val="22"/>
          <w:lang w:eastAsia="fr-FR"/>
        </w:rPr>
        <w:t xml:space="preserve">réalisation d’une </w:t>
      </w:r>
      <w:r w:rsidR="001C280D">
        <w:rPr>
          <w:rFonts w:cstheme="minorHAnsi"/>
          <w:sz w:val="22"/>
          <w:szCs w:val="22"/>
          <w:lang w:eastAsia="fr-FR"/>
        </w:rPr>
        <w:t xml:space="preserve">prestation de communication </w:t>
      </w:r>
      <w:r w:rsidR="001C280D" w:rsidRPr="001C280D">
        <w:rPr>
          <w:rFonts w:cstheme="minorHAnsi"/>
          <w:sz w:val="22"/>
          <w:szCs w:val="22"/>
          <w:lang w:eastAsia="fr-FR"/>
        </w:rPr>
        <w:t>au profit de l’Agence Départementale du Tourisme 64 Béarn Pays basqu</w:t>
      </w:r>
      <w:r w:rsidR="001C280D">
        <w:rPr>
          <w:rFonts w:cstheme="minorHAnsi"/>
          <w:sz w:val="22"/>
          <w:szCs w:val="22"/>
          <w:lang w:eastAsia="fr-FR"/>
        </w:rPr>
        <w:t xml:space="preserve">e dans le cadre du projet POCTEFA LARRA LA PIERRE 360. </w:t>
      </w:r>
    </w:p>
    <w:p w14:paraId="064860AD" w14:textId="77777777" w:rsidR="00004D7A" w:rsidRPr="00004D7A" w:rsidRDefault="00004D7A" w:rsidP="00004D7A">
      <w:pPr>
        <w:jc w:val="both"/>
        <w:rPr>
          <w:rFonts w:cstheme="minorHAnsi"/>
          <w:sz w:val="22"/>
          <w:szCs w:val="22"/>
          <w:lang w:eastAsia="fr-FR"/>
        </w:rPr>
      </w:pPr>
      <w:r w:rsidRPr="00004D7A">
        <w:rPr>
          <w:rFonts w:cstheme="minorHAnsi"/>
          <w:sz w:val="22"/>
          <w:szCs w:val="22"/>
          <w:lang w:eastAsia="fr-FR"/>
        </w:rPr>
        <w:t>Le contenu précis des prestations est explicité dans le Cahier des Clauses Techniques Particulières.</w:t>
      </w:r>
    </w:p>
    <w:p w14:paraId="21B1777C" w14:textId="77777777" w:rsidR="00004D7A" w:rsidRPr="00004D7A" w:rsidRDefault="00004D7A" w:rsidP="00004D7A">
      <w:pPr>
        <w:jc w:val="both"/>
        <w:rPr>
          <w:rFonts w:cstheme="minorHAnsi"/>
          <w:sz w:val="22"/>
          <w:szCs w:val="22"/>
          <w:u w:val="single"/>
          <w:lang w:eastAsia="fr-FR"/>
        </w:rPr>
      </w:pPr>
      <w:r w:rsidRPr="00004D7A">
        <w:rPr>
          <w:rFonts w:cstheme="minorHAnsi"/>
          <w:sz w:val="22"/>
          <w:szCs w:val="22"/>
          <w:u w:val="single"/>
          <w:lang w:eastAsia="fr-FR"/>
        </w:rPr>
        <w:t xml:space="preserve">Références à la nomenclature CPV, vocabulaire commun des marchés européens : </w:t>
      </w:r>
    </w:p>
    <w:p w14:paraId="3647ED80" w14:textId="77777777" w:rsidR="00004D7A" w:rsidRPr="00004D7A" w:rsidRDefault="00004D7A" w:rsidP="00004D7A">
      <w:pPr>
        <w:spacing w:after="0" w:line="240" w:lineRule="auto"/>
        <w:jc w:val="both"/>
        <w:rPr>
          <w:rFonts w:cstheme="minorHAnsi"/>
          <w:sz w:val="22"/>
          <w:szCs w:val="22"/>
          <w:lang w:eastAsia="fr-FR"/>
        </w:rPr>
      </w:pPr>
      <w:r w:rsidRPr="00004D7A">
        <w:rPr>
          <w:rFonts w:ascii="Arial" w:eastAsia="Times New Roman" w:hAnsi="Arial" w:cs="Arial"/>
          <w:sz w:val="20"/>
          <w:szCs w:val="20"/>
          <w:lang w:eastAsia="fr-FR"/>
        </w:rPr>
        <w:t xml:space="preserve">79998000-6 </w:t>
      </w:r>
      <w:r>
        <w:t xml:space="preserve">: </w:t>
      </w:r>
      <w:r w:rsidRPr="00004D7A">
        <w:rPr>
          <w:rFonts w:cstheme="minorHAnsi"/>
          <w:sz w:val="22"/>
          <w:szCs w:val="22"/>
          <w:lang w:eastAsia="fr-FR"/>
        </w:rPr>
        <w:t>Service d’accompagnement professionnel</w:t>
      </w:r>
    </w:p>
    <w:p w14:paraId="7D689E9B" w14:textId="77777777" w:rsidR="00004D7A" w:rsidRPr="00004D7A" w:rsidRDefault="00004D7A" w:rsidP="00004D7A">
      <w:pPr>
        <w:spacing w:after="0" w:line="240" w:lineRule="auto"/>
        <w:jc w:val="both"/>
        <w:rPr>
          <w:rFonts w:cstheme="minorHAnsi"/>
          <w:sz w:val="22"/>
          <w:szCs w:val="22"/>
          <w:lang w:eastAsia="fr-FR"/>
        </w:rPr>
      </w:pPr>
    </w:p>
    <w:p w14:paraId="647F9EA5" w14:textId="1F71F193" w:rsidR="00014CF3" w:rsidRPr="002310EC" w:rsidRDefault="00014CF3" w:rsidP="00CC6A31">
      <w:pPr>
        <w:pStyle w:val="Paragraphedeliste"/>
        <w:numPr>
          <w:ilvl w:val="0"/>
          <w:numId w:val="2"/>
        </w:numPr>
        <w:rPr>
          <w:rFonts w:cstheme="minorHAnsi"/>
          <w:b/>
          <w:sz w:val="22"/>
          <w:szCs w:val="22"/>
          <w:lang w:eastAsia="fr-FR"/>
        </w:rPr>
      </w:pPr>
      <w:r w:rsidRPr="002310EC">
        <w:rPr>
          <w:b/>
          <w:sz w:val="22"/>
          <w:szCs w:val="22"/>
        </w:rPr>
        <w:t>Conditions de la consultation</w:t>
      </w:r>
    </w:p>
    <w:p w14:paraId="714D4B52" w14:textId="77777777" w:rsidR="006B08AD" w:rsidRPr="00014CF3" w:rsidRDefault="006B08AD" w:rsidP="006B08AD">
      <w:pPr>
        <w:pStyle w:val="Paragraphedeliste"/>
        <w:rPr>
          <w:rFonts w:cstheme="minorHAnsi"/>
          <w:sz w:val="22"/>
          <w:szCs w:val="22"/>
          <w:lang w:eastAsia="fr-FR"/>
        </w:rPr>
      </w:pPr>
    </w:p>
    <w:p w14:paraId="668AE52C" w14:textId="3428C64F" w:rsidR="00014CF3" w:rsidRPr="006B08AD" w:rsidRDefault="00014CF3" w:rsidP="00CC6A31">
      <w:pPr>
        <w:pStyle w:val="Paragraphedeliste"/>
        <w:numPr>
          <w:ilvl w:val="1"/>
          <w:numId w:val="2"/>
        </w:numPr>
        <w:rPr>
          <w:rFonts w:cstheme="minorHAnsi"/>
          <w:bCs/>
          <w:sz w:val="22"/>
          <w:szCs w:val="22"/>
          <w:lang w:eastAsia="fr-FR"/>
        </w:rPr>
      </w:pPr>
      <w:r>
        <w:rPr>
          <w:b/>
          <w:sz w:val="22"/>
          <w:szCs w:val="22"/>
        </w:rPr>
        <w:t xml:space="preserve"> </w:t>
      </w:r>
      <w:r w:rsidRPr="006B08AD">
        <w:rPr>
          <w:bCs/>
          <w:sz w:val="22"/>
          <w:szCs w:val="22"/>
        </w:rPr>
        <w:t>Procédure de la consultation</w:t>
      </w:r>
    </w:p>
    <w:p w14:paraId="035F323A" w14:textId="30568B53" w:rsidR="00014CF3" w:rsidRDefault="00014CF3" w:rsidP="006B08AD">
      <w:pPr>
        <w:jc w:val="both"/>
        <w:rPr>
          <w:rFonts w:cstheme="minorHAnsi"/>
          <w:sz w:val="22"/>
          <w:szCs w:val="22"/>
          <w:lang w:eastAsia="fr-FR"/>
        </w:rPr>
      </w:pPr>
      <w:r w:rsidRPr="00014CF3">
        <w:rPr>
          <w:rFonts w:cstheme="minorHAnsi"/>
          <w:sz w:val="22"/>
          <w:szCs w:val="22"/>
          <w:lang w:eastAsia="fr-FR"/>
        </w:rPr>
        <w:t xml:space="preserve">La </w:t>
      </w:r>
      <w:r>
        <w:rPr>
          <w:rFonts w:cstheme="minorHAnsi"/>
          <w:sz w:val="22"/>
          <w:szCs w:val="22"/>
          <w:lang w:eastAsia="fr-FR"/>
        </w:rPr>
        <w:t>présente consultation est lancée selon une</w:t>
      </w:r>
      <w:r w:rsidRPr="00014CF3">
        <w:rPr>
          <w:rFonts w:cstheme="minorHAnsi"/>
          <w:sz w:val="22"/>
          <w:szCs w:val="22"/>
          <w:lang w:eastAsia="fr-FR"/>
        </w:rPr>
        <w:t xml:space="preserve"> procédure adaptée ouverte. Elle est soumise aux dispositions des articles L. 2123-1 et R. 2123-1 1° du Code de la commande publique. </w:t>
      </w:r>
    </w:p>
    <w:p w14:paraId="032BACAC" w14:textId="5C3EC102" w:rsidR="00B70295" w:rsidRPr="00B70295" w:rsidRDefault="00B70295" w:rsidP="00B70295">
      <w:pPr>
        <w:ind w:firstLine="708"/>
        <w:jc w:val="both"/>
        <w:rPr>
          <w:rFonts w:cstheme="minorHAnsi"/>
          <w:bCs/>
          <w:sz w:val="22"/>
          <w:szCs w:val="22"/>
          <w:lang w:eastAsia="fr-FR"/>
        </w:rPr>
      </w:pPr>
      <w:r w:rsidRPr="00B70295">
        <w:rPr>
          <w:b/>
          <w:sz w:val="22"/>
          <w:szCs w:val="22"/>
        </w:rPr>
        <w:t xml:space="preserve">2.2. </w:t>
      </w:r>
      <w:r w:rsidR="002F35E4">
        <w:rPr>
          <w:bCs/>
          <w:sz w:val="22"/>
          <w:szCs w:val="22"/>
        </w:rPr>
        <w:t>Décomposition de la consultation</w:t>
      </w:r>
    </w:p>
    <w:p w14:paraId="51D0E66F" w14:textId="5C93BCFB" w:rsidR="00B70295" w:rsidRDefault="002F35E4" w:rsidP="00B70295">
      <w:pPr>
        <w:rPr>
          <w:rFonts w:cstheme="minorHAnsi"/>
          <w:sz w:val="22"/>
          <w:szCs w:val="22"/>
          <w:lang w:eastAsia="fr-FR"/>
        </w:rPr>
      </w:pPr>
      <w:r>
        <w:rPr>
          <w:rFonts w:cstheme="minorHAnsi"/>
          <w:sz w:val="22"/>
          <w:szCs w:val="22"/>
          <w:lang w:eastAsia="fr-FR"/>
        </w:rPr>
        <w:t>Le présent marché n’est pas alloti.</w:t>
      </w:r>
    </w:p>
    <w:p w14:paraId="16BAC348" w14:textId="141955BE" w:rsidR="00B70295" w:rsidRPr="00B70295" w:rsidRDefault="00B70295" w:rsidP="00B70295">
      <w:pPr>
        <w:pStyle w:val="Paragraphedeliste"/>
        <w:numPr>
          <w:ilvl w:val="1"/>
          <w:numId w:val="19"/>
        </w:numPr>
        <w:jc w:val="both"/>
        <w:rPr>
          <w:bCs/>
          <w:sz w:val="22"/>
          <w:szCs w:val="22"/>
        </w:rPr>
      </w:pPr>
      <w:r w:rsidRPr="00B70295">
        <w:rPr>
          <w:bCs/>
          <w:sz w:val="22"/>
          <w:szCs w:val="22"/>
        </w:rPr>
        <w:t xml:space="preserve">Type de contractants </w:t>
      </w:r>
    </w:p>
    <w:p w14:paraId="4AF531DB" w14:textId="77777777" w:rsidR="00004D7A" w:rsidRPr="00004D7A" w:rsidRDefault="00004D7A" w:rsidP="00004D7A">
      <w:pPr>
        <w:jc w:val="both"/>
        <w:rPr>
          <w:rFonts w:cstheme="minorHAnsi"/>
          <w:sz w:val="22"/>
          <w:szCs w:val="22"/>
          <w:lang w:eastAsia="fr-FR"/>
        </w:rPr>
      </w:pPr>
      <w:r w:rsidRPr="00004D7A">
        <w:rPr>
          <w:rFonts w:cstheme="minorHAnsi"/>
          <w:sz w:val="22"/>
          <w:szCs w:val="22"/>
          <w:lang w:eastAsia="fr-FR"/>
        </w:rPr>
        <w:t>Le marché pourra être attribué à une seule entreprise ou à un groupement d’entreprises.</w:t>
      </w:r>
    </w:p>
    <w:p w14:paraId="3B867B05" w14:textId="77777777" w:rsidR="00004D7A" w:rsidRPr="00004D7A" w:rsidRDefault="00004D7A" w:rsidP="00004D7A">
      <w:pPr>
        <w:jc w:val="both"/>
        <w:rPr>
          <w:rFonts w:cstheme="minorHAnsi"/>
          <w:sz w:val="22"/>
          <w:szCs w:val="22"/>
          <w:lang w:eastAsia="fr-FR"/>
        </w:rPr>
      </w:pPr>
      <w:r w:rsidRPr="00004D7A">
        <w:rPr>
          <w:rFonts w:cstheme="minorHAnsi"/>
          <w:sz w:val="22"/>
          <w:szCs w:val="22"/>
          <w:lang w:eastAsia="fr-FR"/>
        </w:rPr>
        <w:t xml:space="preserve">La forme juridique du groupement choisie pourra être le groupement d'entreprises solidaire ou conjoint. Le groupement pourra être conjoint à la condition que les membres du groupement s'engagent à exécuter des prestations détaillées et précisées dans le contrat et que le mandataire du groupement soit solidaire de chacun des membres du groupement pour ses obligations contractuelles à l'égard de la personne publique. </w:t>
      </w:r>
    </w:p>
    <w:p w14:paraId="312A4E34" w14:textId="77777777" w:rsidR="00004D7A" w:rsidRPr="00004D7A" w:rsidRDefault="00004D7A" w:rsidP="00004D7A">
      <w:pPr>
        <w:jc w:val="both"/>
        <w:rPr>
          <w:rFonts w:cstheme="minorHAnsi"/>
          <w:sz w:val="22"/>
          <w:szCs w:val="22"/>
          <w:lang w:eastAsia="fr-FR"/>
        </w:rPr>
      </w:pPr>
      <w:r w:rsidRPr="00004D7A">
        <w:rPr>
          <w:rFonts w:cstheme="minorHAnsi"/>
          <w:sz w:val="22"/>
          <w:szCs w:val="22"/>
          <w:lang w:eastAsia="fr-FR"/>
        </w:rPr>
        <w:t xml:space="preserve">Conformément à l'article R2142-21 du Code de la commande publique, la personne publique interdit aux candidats de présenter leurs offres en qualité de candidat individuel et de membre d’un ou de plusieurs groupements. </w:t>
      </w:r>
    </w:p>
    <w:p w14:paraId="07CF4F04" w14:textId="579C0F7E" w:rsidR="00C226F4" w:rsidRPr="00C226F4" w:rsidRDefault="00C226F4" w:rsidP="00C226F4">
      <w:pPr>
        <w:ind w:firstLine="708"/>
        <w:rPr>
          <w:rFonts w:cstheme="minorHAnsi"/>
          <w:sz w:val="22"/>
          <w:szCs w:val="22"/>
          <w:lang w:eastAsia="fr-FR"/>
        </w:rPr>
      </w:pPr>
      <w:r w:rsidRPr="00B70295">
        <w:rPr>
          <w:b/>
          <w:sz w:val="22"/>
          <w:szCs w:val="22"/>
        </w:rPr>
        <w:t xml:space="preserve">2.4. </w:t>
      </w:r>
      <w:r w:rsidRPr="00C226F4">
        <w:rPr>
          <w:bCs/>
          <w:sz w:val="22"/>
          <w:szCs w:val="22"/>
        </w:rPr>
        <w:t>Nature des offres</w:t>
      </w:r>
    </w:p>
    <w:p w14:paraId="1FBE0A3E" w14:textId="77777777" w:rsidR="00C226F4" w:rsidRPr="00C226F4" w:rsidRDefault="00C226F4" w:rsidP="00C226F4">
      <w:pPr>
        <w:ind w:left="708" w:firstLine="708"/>
        <w:rPr>
          <w:rFonts w:cstheme="minorHAnsi"/>
          <w:sz w:val="22"/>
          <w:szCs w:val="22"/>
          <w:u w:val="single"/>
          <w:lang w:eastAsia="fr-FR"/>
        </w:rPr>
      </w:pPr>
      <w:r w:rsidRPr="00C226F4">
        <w:rPr>
          <w:rFonts w:cstheme="minorHAnsi"/>
          <w:sz w:val="22"/>
          <w:szCs w:val="22"/>
          <w:u w:val="single"/>
          <w:lang w:eastAsia="fr-FR"/>
        </w:rPr>
        <w:t xml:space="preserve">2.4.1. Nombre de solution(s) de base </w:t>
      </w:r>
    </w:p>
    <w:p w14:paraId="3B5B8727" w14:textId="77777777" w:rsidR="00C226F4" w:rsidRDefault="00C226F4" w:rsidP="00C226F4">
      <w:pPr>
        <w:rPr>
          <w:rFonts w:cstheme="minorHAnsi"/>
          <w:sz w:val="22"/>
          <w:szCs w:val="22"/>
          <w:lang w:eastAsia="fr-FR"/>
        </w:rPr>
      </w:pPr>
      <w:r w:rsidRPr="000F4C4F">
        <w:rPr>
          <w:rFonts w:cstheme="minorHAnsi"/>
          <w:sz w:val="22"/>
          <w:szCs w:val="22"/>
          <w:lang w:eastAsia="fr-FR"/>
        </w:rPr>
        <w:t>Le dossier de consultation comporte une solution de base. Les candidats devront répondre à cette solution.</w:t>
      </w:r>
    </w:p>
    <w:p w14:paraId="281B4944" w14:textId="77777777" w:rsidR="00DE6CB7" w:rsidRDefault="00DE6CB7" w:rsidP="00C226F4">
      <w:pPr>
        <w:rPr>
          <w:rFonts w:cstheme="minorHAnsi"/>
          <w:sz w:val="22"/>
          <w:szCs w:val="22"/>
          <w:lang w:eastAsia="fr-FR"/>
        </w:rPr>
      </w:pPr>
    </w:p>
    <w:p w14:paraId="589B9F66" w14:textId="57F70A85" w:rsidR="00C226F4" w:rsidRPr="00C226F4" w:rsidRDefault="00C226F4" w:rsidP="00C226F4">
      <w:pPr>
        <w:ind w:left="708" w:firstLine="708"/>
        <w:rPr>
          <w:rFonts w:cstheme="minorHAnsi"/>
          <w:sz w:val="22"/>
          <w:szCs w:val="22"/>
          <w:u w:val="single"/>
          <w:lang w:eastAsia="fr-FR"/>
        </w:rPr>
      </w:pPr>
      <w:r w:rsidRPr="00C226F4">
        <w:rPr>
          <w:rFonts w:cstheme="minorHAnsi"/>
          <w:sz w:val="22"/>
          <w:szCs w:val="22"/>
          <w:u w:val="single"/>
          <w:lang w:eastAsia="fr-FR"/>
        </w:rPr>
        <w:t xml:space="preserve">2.4.2. Variantes </w:t>
      </w:r>
    </w:p>
    <w:p w14:paraId="7C56FDA6" w14:textId="39D681D5" w:rsidR="00004D7A" w:rsidRDefault="00C226F4" w:rsidP="00C226F4">
      <w:pPr>
        <w:rPr>
          <w:rFonts w:cstheme="minorHAnsi"/>
          <w:sz w:val="22"/>
          <w:szCs w:val="22"/>
          <w:lang w:eastAsia="fr-FR"/>
        </w:rPr>
      </w:pPr>
      <w:r w:rsidRPr="00C226F4">
        <w:rPr>
          <w:rFonts w:cstheme="minorHAnsi"/>
          <w:sz w:val="22"/>
          <w:szCs w:val="22"/>
          <w:lang w:eastAsia="fr-FR"/>
        </w:rPr>
        <w:t xml:space="preserve">Aucune variante ne pourra être proposée par les candidats. </w:t>
      </w:r>
    </w:p>
    <w:p w14:paraId="7F67F950" w14:textId="08668D9E" w:rsidR="00C226F4" w:rsidRDefault="00C226F4" w:rsidP="00C226F4">
      <w:pPr>
        <w:ind w:firstLine="708"/>
        <w:rPr>
          <w:rFonts w:cstheme="minorHAnsi"/>
          <w:sz w:val="22"/>
          <w:szCs w:val="22"/>
          <w:lang w:eastAsia="fr-FR"/>
        </w:rPr>
      </w:pPr>
      <w:r w:rsidRPr="00C226F4">
        <w:rPr>
          <w:rFonts w:cstheme="minorHAnsi"/>
          <w:b/>
          <w:bCs/>
          <w:sz w:val="22"/>
          <w:szCs w:val="22"/>
          <w:lang w:eastAsia="fr-FR"/>
        </w:rPr>
        <w:lastRenderedPageBreak/>
        <w:t>2.5.</w:t>
      </w:r>
      <w:r w:rsidRPr="00C226F4">
        <w:rPr>
          <w:rFonts w:cstheme="minorHAnsi"/>
          <w:sz w:val="22"/>
          <w:szCs w:val="22"/>
          <w:lang w:eastAsia="fr-FR"/>
        </w:rPr>
        <w:t xml:space="preserve"> Délai de modification de détail au Dossier de Consultation des Entreprises</w:t>
      </w:r>
    </w:p>
    <w:p w14:paraId="334F50F1" w14:textId="431EA98E" w:rsidR="00004D7A" w:rsidRDefault="00C226F4" w:rsidP="002F35E4">
      <w:pPr>
        <w:jc w:val="both"/>
        <w:rPr>
          <w:rFonts w:cstheme="minorHAnsi"/>
          <w:sz w:val="22"/>
          <w:szCs w:val="22"/>
          <w:lang w:eastAsia="fr-FR"/>
        </w:rPr>
      </w:pPr>
      <w:r w:rsidRPr="00C226F4">
        <w:rPr>
          <w:rFonts w:cstheme="minorHAnsi"/>
          <w:sz w:val="22"/>
          <w:szCs w:val="22"/>
          <w:lang w:eastAsia="fr-FR"/>
        </w:rPr>
        <w:t>Le pouvoir adjudicateur se réserve le droit d’apporter au plus tard 6 jours avant la date limite fixée pour la remise des offres, des modifications de détail au dossier de consultation. Ces modifications n’altéreront pas les éléments substantiels du marché. Il informera alors tous les candidats dans des</w:t>
      </w:r>
      <w:r w:rsidR="00987FA5">
        <w:rPr>
          <w:rFonts w:cstheme="minorHAnsi"/>
          <w:sz w:val="22"/>
          <w:szCs w:val="22"/>
          <w:lang w:eastAsia="fr-FR"/>
        </w:rPr>
        <w:t xml:space="preserve"> </w:t>
      </w:r>
      <w:r w:rsidRPr="00C226F4">
        <w:rPr>
          <w:rFonts w:cstheme="minorHAnsi"/>
          <w:sz w:val="22"/>
          <w:szCs w:val="22"/>
          <w:lang w:eastAsia="fr-FR"/>
        </w:rPr>
        <w:t>conditions respectueuses du principe d’égalité. Les candidats devront alors répondre, sur la base du dossier modifié. Si la date limite fixée pour la remise des offres est reportée, la disposition précédente est applicable en fonction de cette nouvelle date.</w:t>
      </w:r>
    </w:p>
    <w:p w14:paraId="28C68612" w14:textId="77777777" w:rsidR="00C226F4" w:rsidRPr="00C226F4" w:rsidRDefault="00C226F4" w:rsidP="00C226F4">
      <w:pPr>
        <w:ind w:firstLine="708"/>
        <w:rPr>
          <w:rFonts w:cstheme="minorHAnsi"/>
          <w:sz w:val="22"/>
          <w:szCs w:val="22"/>
          <w:lang w:eastAsia="fr-FR"/>
        </w:rPr>
      </w:pPr>
      <w:r w:rsidRPr="00C226F4">
        <w:rPr>
          <w:rFonts w:cstheme="minorHAnsi"/>
          <w:b/>
          <w:bCs/>
          <w:sz w:val="22"/>
          <w:szCs w:val="22"/>
          <w:lang w:eastAsia="fr-FR"/>
        </w:rPr>
        <w:t>2.6.</w:t>
      </w:r>
      <w:r w:rsidRPr="00C226F4">
        <w:rPr>
          <w:rFonts w:cstheme="minorHAnsi"/>
          <w:sz w:val="22"/>
          <w:szCs w:val="22"/>
          <w:lang w:eastAsia="fr-FR"/>
        </w:rPr>
        <w:t xml:space="preserve"> Délai de validité des offres </w:t>
      </w:r>
    </w:p>
    <w:p w14:paraId="53372724" w14:textId="753F90D5" w:rsidR="00DE6CB7" w:rsidRDefault="00C226F4" w:rsidP="00DE6CB7">
      <w:pPr>
        <w:jc w:val="both"/>
        <w:rPr>
          <w:rFonts w:cstheme="minorHAnsi"/>
          <w:sz w:val="22"/>
          <w:szCs w:val="22"/>
          <w:lang w:eastAsia="fr-FR"/>
        </w:rPr>
      </w:pPr>
      <w:r w:rsidRPr="00C226F4">
        <w:rPr>
          <w:rFonts w:cstheme="minorHAnsi"/>
          <w:sz w:val="22"/>
          <w:szCs w:val="22"/>
          <w:lang w:eastAsia="fr-FR"/>
        </w:rPr>
        <w:t xml:space="preserve">Le délai de validité des offres est de </w:t>
      </w:r>
      <w:r>
        <w:rPr>
          <w:rFonts w:cstheme="minorHAnsi"/>
          <w:sz w:val="22"/>
          <w:szCs w:val="22"/>
          <w:lang w:eastAsia="fr-FR"/>
        </w:rPr>
        <w:t>12</w:t>
      </w:r>
      <w:r w:rsidRPr="00C226F4">
        <w:rPr>
          <w:rFonts w:cstheme="minorHAnsi"/>
          <w:sz w:val="22"/>
          <w:szCs w:val="22"/>
          <w:lang w:eastAsia="fr-FR"/>
        </w:rPr>
        <w:t>0 jours. Il court à compter de la date limite fixée pour la remise des offres.</w:t>
      </w:r>
    </w:p>
    <w:p w14:paraId="0F864C5D" w14:textId="77777777" w:rsidR="00DE6CB7" w:rsidRDefault="00DE6CB7" w:rsidP="00DE6CB7">
      <w:pPr>
        <w:jc w:val="both"/>
        <w:rPr>
          <w:rFonts w:cstheme="minorHAnsi"/>
          <w:sz w:val="22"/>
          <w:szCs w:val="22"/>
          <w:lang w:eastAsia="fr-FR"/>
        </w:rPr>
      </w:pPr>
    </w:p>
    <w:p w14:paraId="090032A7" w14:textId="5BCA1F3D" w:rsidR="00C226F4" w:rsidRPr="00C226F4" w:rsidRDefault="00C226F4" w:rsidP="00C226F4">
      <w:pPr>
        <w:pStyle w:val="Paragraphedeliste"/>
        <w:numPr>
          <w:ilvl w:val="0"/>
          <w:numId w:val="2"/>
        </w:numPr>
        <w:rPr>
          <w:rFonts w:cstheme="minorHAnsi"/>
          <w:b/>
          <w:bCs/>
          <w:sz w:val="22"/>
          <w:szCs w:val="22"/>
          <w:lang w:eastAsia="fr-FR"/>
        </w:rPr>
      </w:pPr>
      <w:r w:rsidRPr="00C226F4">
        <w:rPr>
          <w:rFonts w:cstheme="minorHAnsi"/>
          <w:b/>
          <w:bCs/>
          <w:sz w:val="22"/>
          <w:szCs w:val="22"/>
          <w:lang w:eastAsia="fr-FR"/>
        </w:rPr>
        <w:t xml:space="preserve"> Durée </w:t>
      </w:r>
      <w:r w:rsidR="002F35E4">
        <w:rPr>
          <w:rFonts w:cstheme="minorHAnsi"/>
          <w:b/>
          <w:bCs/>
          <w:sz w:val="22"/>
          <w:szCs w:val="22"/>
          <w:lang w:eastAsia="fr-FR"/>
        </w:rPr>
        <w:t>du marché</w:t>
      </w:r>
      <w:r w:rsidRPr="00C226F4">
        <w:rPr>
          <w:rFonts w:cstheme="minorHAnsi"/>
          <w:b/>
          <w:bCs/>
          <w:sz w:val="22"/>
          <w:szCs w:val="22"/>
          <w:lang w:eastAsia="fr-FR"/>
        </w:rPr>
        <w:t xml:space="preserve"> </w:t>
      </w:r>
    </w:p>
    <w:p w14:paraId="67A3E8A3" w14:textId="0696A33F" w:rsidR="00C226F4" w:rsidRDefault="00C226F4" w:rsidP="002F35E4">
      <w:pPr>
        <w:jc w:val="both"/>
        <w:rPr>
          <w:rFonts w:cstheme="minorHAnsi"/>
          <w:sz w:val="22"/>
          <w:szCs w:val="22"/>
          <w:lang w:eastAsia="fr-FR"/>
        </w:rPr>
      </w:pPr>
      <w:r w:rsidRPr="00C226F4">
        <w:rPr>
          <w:rFonts w:cstheme="minorHAnsi"/>
          <w:sz w:val="22"/>
          <w:szCs w:val="22"/>
          <w:lang w:eastAsia="fr-FR"/>
        </w:rPr>
        <w:t xml:space="preserve">Les règles concernant la durée </w:t>
      </w:r>
      <w:r w:rsidR="002F35E4">
        <w:rPr>
          <w:rFonts w:cstheme="minorHAnsi"/>
          <w:sz w:val="22"/>
          <w:szCs w:val="22"/>
          <w:lang w:eastAsia="fr-FR"/>
        </w:rPr>
        <w:t>du marché</w:t>
      </w:r>
      <w:r w:rsidRPr="00C226F4">
        <w:rPr>
          <w:rFonts w:cstheme="minorHAnsi"/>
          <w:sz w:val="22"/>
          <w:szCs w:val="22"/>
          <w:lang w:eastAsia="fr-FR"/>
        </w:rPr>
        <w:t xml:space="preserve"> sont fixées dans l’acte d’engagement</w:t>
      </w:r>
      <w:r w:rsidR="000F4C4F">
        <w:rPr>
          <w:rFonts w:cstheme="minorHAnsi"/>
          <w:sz w:val="22"/>
          <w:szCs w:val="22"/>
          <w:lang w:eastAsia="fr-FR"/>
        </w:rPr>
        <w:t>.</w:t>
      </w:r>
    </w:p>
    <w:p w14:paraId="4BC2B79E" w14:textId="6E796B84" w:rsidR="002F35E4" w:rsidRPr="00C226F4" w:rsidRDefault="002F35E4" w:rsidP="002F35E4">
      <w:pPr>
        <w:jc w:val="both"/>
        <w:rPr>
          <w:rFonts w:cstheme="minorHAnsi"/>
          <w:sz w:val="22"/>
          <w:szCs w:val="22"/>
          <w:lang w:eastAsia="fr-FR"/>
        </w:rPr>
      </w:pPr>
      <w:r>
        <w:rPr>
          <w:rFonts w:cstheme="minorHAnsi"/>
          <w:sz w:val="22"/>
          <w:szCs w:val="22"/>
          <w:lang w:eastAsia="fr-FR"/>
        </w:rPr>
        <w:t xml:space="preserve">La durée du marché </w:t>
      </w:r>
      <w:r w:rsidR="00571EF2">
        <w:rPr>
          <w:rFonts w:cstheme="minorHAnsi"/>
          <w:sz w:val="22"/>
          <w:szCs w:val="22"/>
          <w:lang w:eastAsia="fr-FR"/>
        </w:rPr>
        <w:t xml:space="preserve">est de trois ans et </w:t>
      </w:r>
      <w:r w:rsidR="00451A66">
        <w:rPr>
          <w:rFonts w:cstheme="minorHAnsi"/>
          <w:sz w:val="22"/>
          <w:szCs w:val="22"/>
          <w:lang w:eastAsia="fr-FR"/>
        </w:rPr>
        <w:t>couvre toute la durée du projet LARRA LA PIEDRA DINAVAL 360 jusqu’au 31 décembre 2028</w:t>
      </w:r>
      <w:r w:rsidR="00571EF2">
        <w:rPr>
          <w:rFonts w:cstheme="minorHAnsi"/>
          <w:sz w:val="22"/>
          <w:szCs w:val="22"/>
          <w:lang w:eastAsia="fr-FR"/>
        </w:rPr>
        <w:t xml:space="preserve">. Elle </w:t>
      </w:r>
      <w:r w:rsidR="00DE6CB7">
        <w:rPr>
          <w:rFonts w:cstheme="minorHAnsi"/>
          <w:sz w:val="22"/>
          <w:szCs w:val="22"/>
          <w:lang w:eastAsia="fr-FR"/>
        </w:rPr>
        <w:t xml:space="preserve">pourra être prolongée en cas de retard dans le projet pour une durée de trois mois après la date de </w:t>
      </w:r>
      <w:r w:rsidR="000F4C4F">
        <w:rPr>
          <w:rFonts w:cstheme="minorHAnsi"/>
          <w:sz w:val="22"/>
          <w:szCs w:val="22"/>
          <w:lang w:eastAsia="fr-FR"/>
        </w:rPr>
        <w:t xml:space="preserve">clôture du POCTEFA. </w:t>
      </w:r>
    </w:p>
    <w:p w14:paraId="1620A95B" w14:textId="122745C7" w:rsidR="00C226F4" w:rsidRPr="00C226F4" w:rsidRDefault="00C226F4" w:rsidP="00C226F4">
      <w:pPr>
        <w:pStyle w:val="Paragraphedeliste"/>
        <w:numPr>
          <w:ilvl w:val="0"/>
          <w:numId w:val="2"/>
        </w:numPr>
        <w:rPr>
          <w:rFonts w:cstheme="minorHAnsi"/>
          <w:b/>
          <w:bCs/>
          <w:sz w:val="22"/>
          <w:szCs w:val="22"/>
          <w:lang w:eastAsia="fr-FR"/>
        </w:rPr>
      </w:pPr>
      <w:r w:rsidRPr="00C226F4">
        <w:rPr>
          <w:rFonts w:cstheme="minorHAnsi"/>
          <w:b/>
          <w:bCs/>
          <w:sz w:val="22"/>
          <w:szCs w:val="22"/>
          <w:lang w:eastAsia="fr-FR"/>
        </w:rPr>
        <w:t xml:space="preserve"> Modalités de règlement </w:t>
      </w:r>
    </w:p>
    <w:p w14:paraId="49907240" w14:textId="238AA6BD" w:rsidR="00310235" w:rsidRPr="00310235" w:rsidRDefault="00310235" w:rsidP="00310235">
      <w:pPr>
        <w:rPr>
          <w:rFonts w:cstheme="minorHAnsi"/>
          <w:sz w:val="22"/>
          <w:szCs w:val="22"/>
          <w:lang w:eastAsia="fr-FR"/>
        </w:rPr>
      </w:pPr>
      <w:r w:rsidRPr="00310235">
        <w:rPr>
          <w:rFonts w:cstheme="minorHAnsi"/>
          <w:sz w:val="22"/>
          <w:szCs w:val="22"/>
          <w:lang w:eastAsia="fr-FR"/>
        </w:rPr>
        <w:t>Les sommes dues au</w:t>
      </w:r>
      <w:r w:rsidR="002F35E4">
        <w:rPr>
          <w:rFonts w:cstheme="minorHAnsi"/>
          <w:sz w:val="22"/>
          <w:szCs w:val="22"/>
          <w:lang w:eastAsia="fr-FR"/>
        </w:rPr>
        <w:t xml:space="preserve"> </w:t>
      </w:r>
      <w:r w:rsidRPr="00310235">
        <w:rPr>
          <w:rFonts w:cstheme="minorHAnsi"/>
          <w:sz w:val="22"/>
          <w:szCs w:val="22"/>
          <w:lang w:eastAsia="fr-FR"/>
        </w:rPr>
        <w:t>titulaire du marché seront payées dans un délai global de 30 jours à compter de la date de réception des factures ou des demandes de paiement équivalentes.</w:t>
      </w:r>
    </w:p>
    <w:p w14:paraId="72FF647C" w14:textId="606A5A66" w:rsidR="00C226F4" w:rsidRPr="00C226F4" w:rsidRDefault="00C226F4" w:rsidP="00C226F4">
      <w:pPr>
        <w:pStyle w:val="Paragraphedeliste"/>
        <w:numPr>
          <w:ilvl w:val="0"/>
          <w:numId w:val="2"/>
        </w:numPr>
        <w:rPr>
          <w:rFonts w:cstheme="minorHAnsi"/>
          <w:b/>
          <w:bCs/>
          <w:sz w:val="22"/>
          <w:szCs w:val="22"/>
          <w:lang w:eastAsia="fr-FR"/>
        </w:rPr>
      </w:pPr>
      <w:r w:rsidRPr="00C226F4">
        <w:rPr>
          <w:rFonts w:cstheme="minorHAnsi"/>
          <w:b/>
          <w:bCs/>
          <w:sz w:val="22"/>
          <w:szCs w:val="22"/>
          <w:lang w:eastAsia="fr-FR"/>
        </w:rPr>
        <w:t xml:space="preserve">Contenu du dossier de consultation des entreprises </w:t>
      </w:r>
    </w:p>
    <w:p w14:paraId="58D6E60A" w14:textId="77777777" w:rsidR="00C226F4" w:rsidRDefault="00C226F4" w:rsidP="00C226F4">
      <w:pPr>
        <w:rPr>
          <w:rFonts w:cstheme="minorHAnsi"/>
          <w:sz w:val="22"/>
          <w:szCs w:val="22"/>
          <w:lang w:eastAsia="fr-FR"/>
        </w:rPr>
      </w:pPr>
      <w:r w:rsidRPr="00C226F4">
        <w:rPr>
          <w:rFonts w:cstheme="minorHAnsi"/>
          <w:sz w:val="22"/>
          <w:szCs w:val="22"/>
          <w:lang w:eastAsia="fr-FR"/>
        </w:rPr>
        <w:t xml:space="preserve">Le Dossier de Consultation des Entreprises comprend les pièces suivantes : </w:t>
      </w:r>
    </w:p>
    <w:p w14:paraId="143351B3" w14:textId="7FE3EA5D" w:rsidR="00C226F4" w:rsidRPr="007C42F9" w:rsidRDefault="00C226F4" w:rsidP="007C42F9">
      <w:pPr>
        <w:pStyle w:val="Paragraphedeliste"/>
        <w:numPr>
          <w:ilvl w:val="0"/>
          <w:numId w:val="20"/>
        </w:numPr>
        <w:rPr>
          <w:rFonts w:cstheme="minorHAnsi"/>
          <w:sz w:val="22"/>
          <w:szCs w:val="22"/>
          <w:lang w:eastAsia="fr-FR"/>
        </w:rPr>
      </w:pPr>
      <w:r w:rsidRPr="00C226F4">
        <w:rPr>
          <w:rFonts w:cstheme="minorHAnsi"/>
          <w:sz w:val="22"/>
          <w:szCs w:val="22"/>
          <w:lang w:eastAsia="fr-FR"/>
        </w:rPr>
        <w:t xml:space="preserve"> Le présent règlement de la consultation</w:t>
      </w:r>
      <w:r w:rsidR="007C42F9">
        <w:rPr>
          <w:rFonts w:cstheme="minorHAnsi"/>
          <w:sz w:val="22"/>
          <w:szCs w:val="22"/>
          <w:lang w:eastAsia="fr-FR"/>
        </w:rPr>
        <w:t xml:space="preserve"> incluant</w:t>
      </w:r>
      <w:r w:rsidR="007C42F9" w:rsidRPr="007C42F9">
        <w:rPr>
          <w:rFonts w:cstheme="minorHAnsi"/>
          <w:sz w:val="22"/>
          <w:szCs w:val="22"/>
          <w:lang w:eastAsia="fr-FR"/>
        </w:rPr>
        <w:t xml:space="preserve"> </w:t>
      </w:r>
      <w:r w:rsidR="007C42F9">
        <w:rPr>
          <w:rFonts w:cstheme="minorHAnsi"/>
          <w:sz w:val="22"/>
          <w:szCs w:val="22"/>
          <w:lang w:eastAsia="fr-FR"/>
        </w:rPr>
        <w:t>l</w:t>
      </w:r>
      <w:r w:rsidR="007C42F9" w:rsidRPr="00C226F4">
        <w:rPr>
          <w:rFonts w:cstheme="minorHAnsi"/>
          <w:sz w:val="22"/>
          <w:szCs w:val="22"/>
          <w:lang w:eastAsia="fr-FR"/>
        </w:rPr>
        <w:t xml:space="preserve">e Cahier des Clauses Administratives </w:t>
      </w:r>
      <w:r w:rsidR="001277FB">
        <w:rPr>
          <w:rFonts w:cstheme="minorHAnsi"/>
          <w:sz w:val="22"/>
          <w:szCs w:val="22"/>
          <w:lang w:eastAsia="fr-FR"/>
        </w:rPr>
        <w:t>Particulières,</w:t>
      </w:r>
      <w:r w:rsidR="007C42F9">
        <w:rPr>
          <w:rFonts w:cstheme="minorHAnsi"/>
          <w:sz w:val="22"/>
          <w:szCs w:val="22"/>
          <w:lang w:eastAsia="fr-FR"/>
        </w:rPr>
        <w:t xml:space="preserve"> </w:t>
      </w:r>
    </w:p>
    <w:p w14:paraId="4B1BDB14" w14:textId="35A880A0" w:rsidR="00C226F4" w:rsidRPr="00C226F4" w:rsidRDefault="00C226F4" w:rsidP="00C226F4">
      <w:pPr>
        <w:pStyle w:val="Paragraphedeliste"/>
        <w:numPr>
          <w:ilvl w:val="0"/>
          <w:numId w:val="20"/>
        </w:numPr>
        <w:rPr>
          <w:rFonts w:cstheme="minorHAnsi"/>
          <w:sz w:val="22"/>
          <w:szCs w:val="22"/>
          <w:lang w:eastAsia="fr-FR"/>
        </w:rPr>
      </w:pPr>
      <w:r w:rsidRPr="00C226F4">
        <w:rPr>
          <w:rFonts w:cstheme="minorHAnsi"/>
          <w:sz w:val="22"/>
          <w:szCs w:val="22"/>
          <w:lang w:eastAsia="fr-FR"/>
        </w:rPr>
        <w:t>L’acte d’engagement,</w:t>
      </w:r>
    </w:p>
    <w:p w14:paraId="0A663EAC" w14:textId="5B7310E8" w:rsidR="00C226F4" w:rsidRPr="00C226F4" w:rsidRDefault="00C226F4" w:rsidP="00C226F4">
      <w:pPr>
        <w:pStyle w:val="Paragraphedeliste"/>
        <w:numPr>
          <w:ilvl w:val="0"/>
          <w:numId w:val="20"/>
        </w:numPr>
        <w:rPr>
          <w:rFonts w:cstheme="minorHAnsi"/>
          <w:sz w:val="22"/>
          <w:szCs w:val="22"/>
          <w:lang w:eastAsia="fr-FR"/>
        </w:rPr>
      </w:pPr>
      <w:r w:rsidRPr="00C226F4">
        <w:rPr>
          <w:rFonts w:cstheme="minorHAnsi"/>
          <w:sz w:val="22"/>
          <w:szCs w:val="22"/>
          <w:lang w:eastAsia="fr-FR"/>
        </w:rPr>
        <w:t xml:space="preserve">Le Cahier des Clauses Techniques Particulières, </w:t>
      </w:r>
    </w:p>
    <w:p w14:paraId="16900DA5" w14:textId="4794187A" w:rsidR="00C226F4" w:rsidRPr="00C226F4" w:rsidRDefault="00C226F4" w:rsidP="00C226F4">
      <w:pPr>
        <w:pStyle w:val="Paragraphedeliste"/>
        <w:numPr>
          <w:ilvl w:val="0"/>
          <w:numId w:val="20"/>
        </w:numPr>
        <w:rPr>
          <w:rFonts w:cstheme="minorHAnsi"/>
          <w:sz w:val="22"/>
          <w:szCs w:val="22"/>
          <w:lang w:eastAsia="fr-FR"/>
        </w:rPr>
      </w:pPr>
      <w:r w:rsidRPr="00C226F4">
        <w:rPr>
          <w:rFonts w:cstheme="minorHAnsi"/>
          <w:sz w:val="22"/>
          <w:szCs w:val="22"/>
          <w:lang w:eastAsia="fr-FR"/>
        </w:rPr>
        <w:t xml:space="preserve">Le Bordereau des Prix, </w:t>
      </w:r>
    </w:p>
    <w:p w14:paraId="7444792E" w14:textId="6BF7367B" w:rsidR="0009228A" w:rsidRPr="00451A66" w:rsidRDefault="00C226F4" w:rsidP="00451A66">
      <w:pPr>
        <w:pStyle w:val="Paragraphedeliste"/>
        <w:numPr>
          <w:ilvl w:val="0"/>
          <w:numId w:val="20"/>
        </w:numPr>
        <w:rPr>
          <w:rFonts w:cstheme="minorHAnsi"/>
          <w:sz w:val="22"/>
          <w:szCs w:val="22"/>
          <w:lang w:eastAsia="fr-FR"/>
        </w:rPr>
      </w:pPr>
      <w:r w:rsidRPr="00C226F4">
        <w:rPr>
          <w:rFonts w:cstheme="minorHAnsi"/>
          <w:sz w:val="22"/>
          <w:szCs w:val="22"/>
          <w:lang w:eastAsia="fr-FR"/>
        </w:rPr>
        <w:t xml:space="preserve">Les formulaires DC1, DC2 et DC4. </w:t>
      </w:r>
    </w:p>
    <w:p w14:paraId="4C5FC255" w14:textId="77777777" w:rsidR="00DE6CB7" w:rsidRDefault="00DE6CB7" w:rsidP="00C226F4">
      <w:pPr>
        <w:pStyle w:val="Paragraphedeliste"/>
        <w:rPr>
          <w:rFonts w:cstheme="minorHAnsi"/>
          <w:sz w:val="22"/>
          <w:szCs w:val="22"/>
          <w:lang w:eastAsia="fr-FR"/>
        </w:rPr>
      </w:pPr>
    </w:p>
    <w:p w14:paraId="58DDE6DA" w14:textId="53EE179B" w:rsidR="00C226F4" w:rsidRPr="00C226F4" w:rsidRDefault="00C226F4" w:rsidP="00C226F4">
      <w:pPr>
        <w:pStyle w:val="Paragraphedeliste"/>
        <w:numPr>
          <w:ilvl w:val="0"/>
          <w:numId w:val="2"/>
        </w:numPr>
        <w:rPr>
          <w:rFonts w:cstheme="minorHAnsi"/>
          <w:b/>
          <w:bCs/>
          <w:sz w:val="22"/>
          <w:szCs w:val="22"/>
          <w:lang w:eastAsia="fr-FR"/>
        </w:rPr>
      </w:pPr>
      <w:r w:rsidRPr="00C226F4">
        <w:rPr>
          <w:rFonts w:cstheme="minorHAnsi"/>
          <w:b/>
          <w:bCs/>
          <w:sz w:val="22"/>
          <w:szCs w:val="22"/>
          <w:lang w:eastAsia="fr-FR"/>
        </w:rPr>
        <w:t>Modalités de présentation des dossiers</w:t>
      </w:r>
    </w:p>
    <w:p w14:paraId="504B48FF" w14:textId="491E05CC" w:rsidR="00C226F4" w:rsidRPr="00C226F4" w:rsidRDefault="00C226F4" w:rsidP="00C226F4">
      <w:pPr>
        <w:pStyle w:val="Paragraphedeliste"/>
        <w:rPr>
          <w:rFonts w:cstheme="minorHAnsi"/>
          <w:sz w:val="22"/>
          <w:szCs w:val="22"/>
          <w:lang w:eastAsia="fr-FR"/>
        </w:rPr>
      </w:pPr>
      <w:r w:rsidRPr="00C226F4">
        <w:rPr>
          <w:rFonts w:cstheme="minorHAnsi"/>
          <w:b/>
          <w:bCs/>
          <w:sz w:val="22"/>
          <w:szCs w:val="22"/>
          <w:lang w:eastAsia="fr-FR"/>
        </w:rPr>
        <w:t xml:space="preserve"> 6.1</w:t>
      </w:r>
      <w:r w:rsidRPr="00C226F4">
        <w:rPr>
          <w:rFonts w:cstheme="minorHAnsi"/>
          <w:sz w:val="22"/>
          <w:szCs w:val="22"/>
          <w:lang w:eastAsia="fr-FR"/>
        </w:rPr>
        <w:t xml:space="preserve"> Modalités de déroulement de la procédure </w:t>
      </w:r>
    </w:p>
    <w:p w14:paraId="733C40B7" w14:textId="77777777" w:rsidR="00C226F4" w:rsidRPr="00C226F4" w:rsidRDefault="00C226F4" w:rsidP="00C226F4">
      <w:pPr>
        <w:jc w:val="both"/>
        <w:rPr>
          <w:rFonts w:cstheme="minorHAnsi"/>
          <w:sz w:val="22"/>
          <w:szCs w:val="22"/>
          <w:lang w:eastAsia="fr-FR"/>
        </w:rPr>
      </w:pPr>
      <w:r w:rsidRPr="00C226F4">
        <w:rPr>
          <w:rFonts w:cstheme="minorHAnsi"/>
          <w:sz w:val="22"/>
          <w:szCs w:val="22"/>
          <w:lang w:eastAsia="fr-FR"/>
        </w:rPr>
        <w:t xml:space="preserve">La présente procédure est ouverte. Elle se déroulera en une procédure unique qui consistera en l'analyse des candidatures puis en l'analyse et la sélection des offres. Il est rappelé que la totalité du dossier remis par les candidats devra être rédigée en langue française ou accompagnée d’une </w:t>
      </w:r>
      <w:r w:rsidRPr="00C226F4">
        <w:rPr>
          <w:rFonts w:cstheme="minorHAnsi"/>
          <w:sz w:val="22"/>
          <w:szCs w:val="22"/>
          <w:lang w:eastAsia="fr-FR"/>
        </w:rPr>
        <w:lastRenderedPageBreak/>
        <w:t xml:space="preserve">traduction en français et que le (les) signataire(s) doit (vent) être habilité(s) à engager juridiquement le candidat. </w:t>
      </w:r>
    </w:p>
    <w:p w14:paraId="698BA3C4" w14:textId="77777777" w:rsidR="00C226F4" w:rsidRPr="00C226F4" w:rsidRDefault="00C226F4" w:rsidP="00C226F4">
      <w:pPr>
        <w:ind w:firstLine="708"/>
        <w:rPr>
          <w:rFonts w:cstheme="minorHAnsi"/>
          <w:sz w:val="22"/>
          <w:szCs w:val="22"/>
          <w:lang w:eastAsia="fr-FR"/>
        </w:rPr>
      </w:pPr>
      <w:r w:rsidRPr="00C226F4">
        <w:rPr>
          <w:rFonts w:cstheme="minorHAnsi"/>
          <w:b/>
          <w:bCs/>
          <w:sz w:val="22"/>
          <w:szCs w:val="22"/>
          <w:lang w:eastAsia="fr-FR"/>
        </w:rPr>
        <w:t>6.2</w:t>
      </w:r>
      <w:r w:rsidRPr="00C226F4">
        <w:rPr>
          <w:rFonts w:cstheme="minorHAnsi"/>
          <w:sz w:val="22"/>
          <w:szCs w:val="22"/>
          <w:lang w:eastAsia="fr-FR"/>
        </w:rPr>
        <w:t xml:space="preserve"> Contenu de la candidature </w:t>
      </w:r>
    </w:p>
    <w:p w14:paraId="4CDDE6A9" w14:textId="23B29344" w:rsidR="00C226F4" w:rsidRPr="00C226F4" w:rsidRDefault="00C226F4" w:rsidP="00310235">
      <w:pPr>
        <w:jc w:val="both"/>
        <w:rPr>
          <w:rFonts w:cstheme="minorHAnsi"/>
          <w:sz w:val="22"/>
          <w:szCs w:val="22"/>
          <w:lang w:eastAsia="fr-FR"/>
        </w:rPr>
      </w:pPr>
      <w:r w:rsidRPr="00C226F4">
        <w:rPr>
          <w:rFonts w:cstheme="minorHAnsi"/>
          <w:sz w:val="22"/>
          <w:szCs w:val="22"/>
          <w:lang w:eastAsia="fr-FR"/>
        </w:rPr>
        <w:t>L’arrêté du 14 avril 2017 prévoit que les profils d’acheteur doivent permettre de recevoir des candidatures sous forme de DUME (document unique de marché européen).  En application de l’article R.2143-4 du Code de la Commande Publique, le candidat peut présenter sa candidature sous la forme d’un DUME, rédigé obligatoirement en français, en lieu et place des</w:t>
      </w:r>
      <w:r w:rsidR="00310235">
        <w:rPr>
          <w:rFonts w:cstheme="minorHAnsi"/>
          <w:sz w:val="22"/>
          <w:szCs w:val="22"/>
          <w:lang w:eastAsia="fr-FR"/>
        </w:rPr>
        <w:t xml:space="preserve"> </w:t>
      </w:r>
      <w:r w:rsidR="00310235" w:rsidRPr="00310235">
        <w:rPr>
          <w:rFonts w:cstheme="minorHAnsi"/>
          <w:sz w:val="22"/>
          <w:szCs w:val="22"/>
          <w:lang w:eastAsia="fr-FR"/>
        </w:rPr>
        <w:t xml:space="preserve">documents mentionnés à l’article R.2143-3 du Code de la Commande Publique, téléchargeable à l’adresse suivante : https://dume.chorus-pro.gouv.fr/.  Si un groupement d’entreprises candidate à la procédure via le DUME, il est nécessaire que chaque cotraitant remplisse un DUME. Il en va de même pour chaque sous-traitant.  Les candidats peuvent néanmoins continuer à utiliser les formulaires DC1 et DC2 mis à jour par la Direction des Affaires Juridiques. En cas de cotraitance, le formulaire DC1 devra identifier tous les membres du groupement ainsi que son mandataire.  </w:t>
      </w:r>
    </w:p>
    <w:p w14:paraId="6A230563" w14:textId="41EBAFE1" w:rsidR="00BC6194" w:rsidRPr="00BC6194" w:rsidRDefault="00BC6194" w:rsidP="00BC6194">
      <w:pPr>
        <w:jc w:val="both"/>
        <w:rPr>
          <w:rFonts w:cstheme="minorHAnsi"/>
          <w:sz w:val="22"/>
          <w:szCs w:val="22"/>
          <w:lang w:eastAsia="fr-FR"/>
        </w:rPr>
      </w:pPr>
      <w:r w:rsidRPr="00BC6194">
        <w:rPr>
          <w:rFonts w:cstheme="minorHAnsi"/>
          <w:sz w:val="22"/>
          <w:szCs w:val="22"/>
          <w:lang w:eastAsia="fr-FR"/>
        </w:rPr>
        <w:t xml:space="preserve">En application des articles R.2143-1 à R.2143-16 du Code de la Commande Publique, et de l’Arrêté du 22 mars 2019 fixant la liste des renseignements et des documents pouvant être demandés aux candidats aux marchés publics, </w:t>
      </w:r>
      <w:r w:rsidRPr="00690A38">
        <w:rPr>
          <w:rFonts w:cstheme="minorHAnsi"/>
          <w:sz w:val="22"/>
          <w:szCs w:val="22"/>
          <w:u w:val="single"/>
          <w:lang w:eastAsia="fr-FR"/>
        </w:rPr>
        <w:t>l’enveloppe contiendra les pièces suivantes :</w:t>
      </w:r>
      <w:r w:rsidRPr="00BC6194">
        <w:rPr>
          <w:rFonts w:cstheme="minorHAnsi"/>
          <w:sz w:val="22"/>
          <w:szCs w:val="22"/>
          <w:lang w:eastAsia="fr-FR"/>
        </w:rPr>
        <w:t xml:space="preserve"> </w:t>
      </w:r>
    </w:p>
    <w:p w14:paraId="20156DCC" w14:textId="1CB4ADE4" w:rsidR="0065105A" w:rsidRPr="00F173DD" w:rsidRDefault="00BC6194" w:rsidP="00963AFC">
      <w:pPr>
        <w:pStyle w:val="Paragraphedeliste"/>
        <w:numPr>
          <w:ilvl w:val="0"/>
          <w:numId w:val="25"/>
        </w:numPr>
        <w:jc w:val="both"/>
        <w:rPr>
          <w:rFonts w:cstheme="minorHAnsi"/>
          <w:sz w:val="22"/>
          <w:szCs w:val="22"/>
          <w:lang w:eastAsia="fr-FR"/>
        </w:rPr>
      </w:pPr>
      <w:r w:rsidRPr="00F173DD">
        <w:rPr>
          <w:rFonts w:cstheme="minorHAnsi"/>
          <w:sz w:val="22"/>
          <w:szCs w:val="22"/>
          <w:lang w:eastAsia="fr-FR"/>
        </w:rPr>
        <w:t xml:space="preserve">Le formulaire DC1 </w:t>
      </w:r>
      <w:r w:rsidR="00F173DD">
        <w:rPr>
          <w:rFonts w:cstheme="minorHAnsi"/>
          <w:sz w:val="22"/>
          <w:szCs w:val="22"/>
          <w:lang w:eastAsia="fr-FR"/>
        </w:rPr>
        <w:t>ou le formulaire DUME ;</w:t>
      </w:r>
    </w:p>
    <w:p w14:paraId="6215D883" w14:textId="1A37230F" w:rsidR="0065105A" w:rsidRDefault="00F173DD" w:rsidP="00963AFC">
      <w:pPr>
        <w:pStyle w:val="Paragraphedeliste"/>
        <w:numPr>
          <w:ilvl w:val="0"/>
          <w:numId w:val="25"/>
        </w:numPr>
        <w:jc w:val="both"/>
        <w:rPr>
          <w:rFonts w:cstheme="minorHAnsi"/>
          <w:sz w:val="22"/>
          <w:szCs w:val="22"/>
          <w:lang w:eastAsia="fr-FR"/>
        </w:rPr>
      </w:pPr>
      <w:r>
        <w:rPr>
          <w:rFonts w:cstheme="minorHAnsi"/>
          <w:sz w:val="22"/>
          <w:szCs w:val="22"/>
          <w:lang w:eastAsia="fr-FR"/>
        </w:rPr>
        <w:t>La d</w:t>
      </w:r>
      <w:r w:rsidR="0065105A" w:rsidRPr="00F173DD">
        <w:rPr>
          <w:rFonts w:cstheme="minorHAnsi"/>
          <w:sz w:val="22"/>
          <w:szCs w:val="22"/>
          <w:lang w:eastAsia="fr-FR"/>
        </w:rPr>
        <w:t>éclaration sur l’honneur pour justifier que le candidat n’entre dans aucun des cas mentionnés aux articles L.2141-1 à L.2141-5 du Code de la Commande Publique et notamment qu’il satisfait aux obligations concernant l’emploi des travailleurs handicapés définis aux articles L. 5212-1 à L.521211 du code du travail</w:t>
      </w:r>
      <w:r>
        <w:rPr>
          <w:rFonts w:cstheme="minorHAnsi"/>
          <w:sz w:val="22"/>
          <w:szCs w:val="22"/>
          <w:lang w:eastAsia="fr-FR"/>
        </w:rPr>
        <w:t> ;</w:t>
      </w:r>
    </w:p>
    <w:p w14:paraId="5048B71D" w14:textId="7FCF50F2" w:rsidR="00F173DD" w:rsidRDefault="00F173DD" w:rsidP="00963AFC">
      <w:pPr>
        <w:pStyle w:val="Paragraphedeliste"/>
        <w:numPr>
          <w:ilvl w:val="0"/>
          <w:numId w:val="25"/>
        </w:numPr>
        <w:jc w:val="both"/>
        <w:rPr>
          <w:rFonts w:cstheme="minorHAnsi"/>
          <w:sz w:val="22"/>
          <w:szCs w:val="22"/>
          <w:lang w:eastAsia="fr-FR"/>
        </w:rPr>
      </w:pPr>
      <w:r w:rsidRPr="00F173DD">
        <w:rPr>
          <w:rFonts w:cstheme="minorHAnsi"/>
          <w:sz w:val="22"/>
          <w:szCs w:val="22"/>
          <w:lang w:eastAsia="fr-FR"/>
        </w:rPr>
        <w:t>Copie du ou des jugements prononcés, si le candidat est en redressement judiciaire</w:t>
      </w:r>
      <w:r>
        <w:rPr>
          <w:rFonts w:cstheme="minorHAnsi"/>
          <w:sz w:val="22"/>
          <w:szCs w:val="22"/>
          <w:lang w:eastAsia="fr-FR"/>
        </w:rPr>
        <w:t> ;</w:t>
      </w:r>
    </w:p>
    <w:p w14:paraId="4F614B93" w14:textId="50FB14C9" w:rsidR="00F173DD" w:rsidRDefault="00F173DD" w:rsidP="00963AFC">
      <w:pPr>
        <w:pStyle w:val="Paragraphedeliste"/>
        <w:numPr>
          <w:ilvl w:val="0"/>
          <w:numId w:val="25"/>
        </w:numPr>
        <w:jc w:val="both"/>
        <w:rPr>
          <w:rFonts w:cstheme="minorHAnsi"/>
          <w:sz w:val="22"/>
          <w:szCs w:val="22"/>
          <w:lang w:eastAsia="fr-FR"/>
        </w:rPr>
      </w:pPr>
      <w:r w:rsidRPr="00F173DD">
        <w:rPr>
          <w:rFonts w:cstheme="minorHAnsi"/>
          <w:sz w:val="22"/>
          <w:szCs w:val="22"/>
          <w:lang w:eastAsia="fr-FR"/>
        </w:rPr>
        <w:t>Déclaration concernant le chiffre d'affaires global et le chiffre d'affaires concernant les prestations objet du contrat, réalisées au cours des trois derniers exercices disponibles</w:t>
      </w:r>
      <w:r>
        <w:rPr>
          <w:rFonts w:cstheme="minorHAnsi"/>
          <w:sz w:val="22"/>
          <w:szCs w:val="22"/>
          <w:lang w:eastAsia="fr-FR"/>
        </w:rPr>
        <w:t> ;</w:t>
      </w:r>
    </w:p>
    <w:p w14:paraId="4B595343" w14:textId="675BE767" w:rsidR="00F173DD" w:rsidRDefault="00F173DD" w:rsidP="00963AFC">
      <w:pPr>
        <w:pStyle w:val="Paragraphedeliste"/>
        <w:numPr>
          <w:ilvl w:val="0"/>
          <w:numId w:val="25"/>
        </w:numPr>
        <w:jc w:val="both"/>
        <w:rPr>
          <w:rFonts w:cstheme="minorHAnsi"/>
          <w:sz w:val="22"/>
          <w:szCs w:val="22"/>
          <w:lang w:eastAsia="fr-FR"/>
        </w:rPr>
      </w:pPr>
      <w:r w:rsidRPr="00F173DD">
        <w:rPr>
          <w:rFonts w:cstheme="minorHAnsi"/>
          <w:sz w:val="22"/>
          <w:szCs w:val="22"/>
          <w:lang w:eastAsia="fr-FR"/>
        </w:rPr>
        <w:t>Preuve d'une assurance pour les risques professionnels ou déclaration appropriée de banques</w:t>
      </w:r>
      <w:r>
        <w:rPr>
          <w:rFonts w:cstheme="minorHAnsi"/>
          <w:sz w:val="22"/>
          <w:szCs w:val="22"/>
          <w:lang w:eastAsia="fr-FR"/>
        </w:rPr>
        <w:t> ;</w:t>
      </w:r>
    </w:p>
    <w:p w14:paraId="50216F99" w14:textId="34FF27B1" w:rsidR="00166E0A" w:rsidRPr="00F173DD" w:rsidRDefault="00F173DD" w:rsidP="00963AFC">
      <w:pPr>
        <w:pStyle w:val="Paragraphedeliste"/>
        <w:numPr>
          <w:ilvl w:val="0"/>
          <w:numId w:val="25"/>
        </w:numPr>
        <w:jc w:val="both"/>
        <w:rPr>
          <w:rFonts w:cstheme="minorHAnsi"/>
          <w:sz w:val="22"/>
          <w:szCs w:val="22"/>
          <w:lang w:eastAsia="fr-FR"/>
        </w:rPr>
      </w:pPr>
      <w:r w:rsidRPr="00F173DD">
        <w:rPr>
          <w:rFonts w:cstheme="minorHAnsi"/>
          <w:sz w:val="22"/>
          <w:szCs w:val="22"/>
          <w:lang w:eastAsia="fr-FR"/>
        </w:rPr>
        <w:t>Bilans ou extraits de bilans, concernant les trois dernières années, des opérateurs économiques pour lesquels l'établissement des bilans est obligatoire en vertu de la loi</w:t>
      </w:r>
      <w:r>
        <w:rPr>
          <w:rFonts w:cstheme="minorHAnsi"/>
          <w:sz w:val="22"/>
          <w:szCs w:val="22"/>
          <w:lang w:eastAsia="fr-FR"/>
        </w:rPr>
        <w:t>.</w:t>
      </w:r>
    </w:p>
    <w:p w14:paraId="0CE4D0E6" w14:textId="2049D193" w:rsidR="00BC6194" w:rsidRPr="00BC6194" w:rsidRDefault="00BC6194" w:rsidP="00310235">
      <w:pPr>
        <w:ind w:firstLine="360"/>
        <w:jc w:val="both"/>
        <w:rPr>
          <w:rFonts w:cstheme="minorHAnsi"/>
          <w:sz w:val="22"/>
          <w:szCs w:val="22"/>
          <w:lang w:eastAsia="fr-FR"/>
        </w:rPr>
      </w:pPr>
      <w:r w:rsidRPr="002310EC">
        <w:rPr>
          <w:rFonts w:cstheme="minorHAnsi"/>
          <w:b/>
          <w:bCs/>
          <w:sz w:val="22"/>
          <w:szCs w:val="22"/>
          <w:lang w:eastAsia="fr-FR"/>
        </w:rPr>
        <w:t>6.3</w:t>
      </w:r>
      <w:r w:rsidR="002310EC">
        <w:rPr>
          <w:rFonts w:cstheme="minorHAnsi"/>
          <w:sz w:val="22"/>
          <w:szCs w:val="22"/>
          <w:lang w:eastAsia="fr-FR"/>
        </w:rPr>
        <w:t>.</w:t>
      </w:r>
      <w:r w:rsidRPr="00BC6194">
        <w:rPr>
          <w:rFonts w:cstheme="minorHAnsi"/>
          <w:sz w:val="22"/>
          <w:szCs w:val="22"/>
          <w:lang w:eastAsia="fr-FR"/>
        </w:rPr>
        <w:t xml:space="preserve"> </w:t>
      </w:r>
      <w:r w:rsidR="00F173DD">
        <w:rPr>
          <w:rFonts w:cstheme="minorHAnsi"/>
          <w:sz w:val="22"/>
          <w:szCs w:val="22"/>
          <w:lang w:eastAsia="fr-FR"/>
        </w:rPr>
        <w:t>C</w:t>
      </w:r>
      <w:r w:rsidRPr="00BC6194">
        <w:rPr>
          <w:rFonts w:cstheme="minorHAnsi"/>
          <w:sz w:val="22"/>
          <w:szCs w:val="22"/>
          <w:lang w:eastAsia="fr-FR"/>
        </w:rPr>
        <w:t xml:space="preserve">ontenu de l’offre  </w:t>
      </w:r>
    </w:p>
    <w:p w14:paraId="626DB94A" w14:textId="77777777" w:rsidR="00310235" w:rsidRDefault="00310235" w:rsidP="00310235">
      <w:pPr>
        <w:jc w:val="both"/>
        <w:rPr>
          <w:rFonts w:cstheme="minorHAnsi"/>
          <w:sz w:val="22"/>
          <w:szCs w:val="22"/>
          <w:lang w:eastAsia="fr-FR"/>
        </w:rPr>
      </w:pPr>
      <w:r w:rsidRPr="00310235">
        <w:rPr>
          <w:rFonts w:cstheme="minorHAnsi"/>
          <w:sz w:val="22"/>
          <w:szCs w:val="22"/>
          <w:lang w:eastAsia="fr-FR"/>
        </w:rPr>
        <w:t xml:space="preserve">L’enveloppe contiendra également les pièces suivantes : </w:t>
      </w:r>
    </w:p>
    <w:p w14:paraId="42252828" w14:textId="77777777" w:rsidR="00004D7A" w:rsidRPr="00310235" w:rsidRDefault="00004D7A" w:rsidP="00004D7A">
      <w:pPr>
        <w:pStyle w:val="Paragraphedeliste"/>
        <w:numPr>
          <w:ilvl w:val="0"/>
          <w:numId w:val="21"/>
        </w:numPr>
        <w:jc w:val="both"/>
        <w:rPr>
          <w:rFonts w:cstheme="minorHAnsi"/>
          <w:sz w:val="22"/>
          <w:szCs w:val="22"/>
          <w:lang w:eastAsia="fr-FR"/>
        </w:rPr>
      </w:pPr>
      <w:r w:rsidRPr="00310235">
        <w:rPr>
          <w:rFonts w:cstheme="minorHAnsi"/>
          <w:sz w:val="22"/>
          <w:szCs w:val="22"/>
          <w:lang w:eastAsia="fr-FR"/>
        </w:rPr>
        <w:t xml:space="preserve">L’Acte d'Engagement </w:t>
      </w:r>
      <w:r>
        <w:rPr>
          <w:rFonts w:cstheme="minorHAnsi"/>
          <w:sz w:val="22"/>
          <w:szCs w:val="22"/>
          <w:lang w:eastAsia="fr-FR"/>
        </w:rPr>
        <w:t>à compléter,</w:t>
      </w:r>
    </w:p>
    <w:p w14:paraId="26826864" w14:textId="77777777" w:rsidR="00004D7A" w:rsidRPr="00310235" w:rsidRDefault="00004D7A" w:rsidP="00004D7A">
      <w:pPr>
        <w:pStyle w:val="Paragraphedeliste"/>
        <w:numPr>
          <w:ilvl w:val="0"/>
          <w:numId w:val="21"/>
        </w:numPr>
        <w:jc w:val="both"/>
        <w:rPr>
          <w:rFonts w:cstheme="minorHAnsi"/>
          <w:sz w:val="22"/>
          <w:szCs w:val="22"/>
          <w:lang w:eastAsia="fr-FR"/>
        </w:rPr>
      </w:pPr>
      <w:r w:rsidRPr="00310235">
        <w:rPr>
          <w:rFonts w:cstheme="minorHAnsi"/>
          <w:sz w:val="22"/>
          <w:szCs w:val="22"/>
          <w:lang w:eastAsia="fr-FR"/>
        </w:rPr>
        <w:t xml:space="preserve">Le Bordereau des Prix </w:t>
      </w:r>
      <w:r>
        <w:rPr>
          <w:rFonts w:cstheme="minorHAnsi"/>
          <w:sz w:val="22"/>
          <w:szCs w:val="22"/>
          <w:lang w:eastAsia="fr-FR"/>
        </w:rPr>
        <w:t>à compléter,</w:t>
      </w:r>
    </w:p>
    <w:p w14:paraId="73EB8058" w14:textId="77777777" w:rsidR="00004D7A" w:rsidRDefault="00004D7A" w:rsidP="00004D7A">
      <w:pPr>
        <w:pStyle w:val="Paragraphedeliste"/>
        <w:numPr>
          <w:ilvl w:val="0"/>
          <w:numId w:val="21"/>
        </w:numPr>
        <w:jc w:val="both"/>
        <w:rPr>
          <w:rFonts w:cstheme="minorHAnsi"/>
          <w:sz w:val="22"/>
          <w:szCs w:val="22"/>
          <w:lang w:eastAsia="fr-FR"/>
        </w:rPr>
      </w:pPr>
      <w:r>
        <w:rPr>
          <w:rFonts w:cstheme="minorHAnsi"/>
          <w:sz w:val="22"/>
          <w:szCs w:val="22"/>
          <w:lang w:eastAsia="fr-FR"/>
        </w:rPr>
        <w:t>L</w:t>
      </w:r>
      <w:r w:rsidRPr="00310235">
        <w:rPr>
          <w:rFonts w:cstheme="minorHAnsi"/>
          <w:sz w:val="22"/>
          <w:szCs w:val="22"/>
          <w:lang w:eastAsia="fr-FR"/>
        </w:rPr>
        <w:t xml:space="preserve">e mémoire technique comportant les informations </w:t>
      </w:r>
      <w:r>
        <w:rPr>
          <w:rFonts w:cstheme="minorHAnsi"/>
          <w:sz w:val="22"/>
          <w:szCs w:val="22"/>
          <w:lang w:eastAsia="fr-FR"/>
        </w:rPr>
        <w:t xml:space="preserve">qui doivent permettre d’identifier de manière claire et synthétique les éléments de réponse du candidat aux attentes formulées dans le présent appel d’offre et </w:t>
      </w:r>
      <w:r w:rsidRPr="00503D03">
        <w:rPr>
          <w:rFonts w:cstheme="minorHAnsi"/>
          <w:sz w:val="22"/>
          <w:szCs w:val="22"/>
        </w:rPr>
        <w:t xml:space="preserve">d’attester de son expérience </w:t>
      </w:r>
      <w:r>
        <w:rPr>
          <w:rFonts w:cstheme="minorHAnsi"/>
          <w:sz w:val="22"/>
          <w:szCs w:val="22"/>
        </w:rPr>
        <w:t>ainsi que de</w:t>
      </w:r>
      <w:r w:rsidRPr="00503D03">
        <w:rPr>
          <w:rFonts w:cstheme="minorHAnsi"/>
          <w:sz w:val="22"/>
          <w:szCs w:val="22"/>
        </w:rPr>
        <w:t xml:space="preserve"> sa faculté à répondre aux besoins de l’ADT</w:t>
      </w:r>
      <w:r>
        <w:rPr>
          <w:rFonts w:cstheme="minorHAnsi"/>
          <w:sz w:val="22"/>
          <w:szCs w:val="22"/>
        </w:rPr>
        <w:t xml:space="preserve"> 64</w:t>
      </w:r>
      <w:r w:rsidRPr="00503D03">
        <w:rPr>
          <w:rFonts w:cstheme="minorHAnsi"/>
          <w:sz w:val="22"/>
          <w:szCs w:val="22"/>
        </w:rPr>
        <w:t xml:space="preserve"> dans l’exercice du présent </w:t>
      </w:r>
      <w:r>
        <w:rPr>
          <w:rFonts w:cstheme="minorHAnsi"/>
          <w:sz w:val="22"/>
          <w:szCs w:val="22"/>
        </w:rPr>
        <w:t>marché.</w:t>
      </w:r>
      <w:r w:rsidRPr="00503D03">
        <w:rPr>
          <w:rFonts w:cstheme="minorHAnsi"/>
          <w:sz w:val="22"/>
          <w:szCs w:val="22"/>
        </w:rPr>
        <w:t xml:space="preserve"> </w:t>
      </w:r>
    </w:p>
    <w:p w14:paraId="2CA79CC4" w14:textId="77777777" w:rsidR="00004D7A" w:rsidRDefault="00004D7A" w:rsidP="00004D7A">
      <w:pPr>
        <w:jc w:val="both"/>
        <w:rPr>
          <w:rFonts w:cstheme="minorHAnsi"/>
          <w:sz w:val="22"/>
          <w:szCs w:val="22"/>
          <w:lang w:eastAsia="fr-FR"/>
        </w:rPr>
      </w:pPr>
      <w:r w:rsidRPr="00BC6194">
        <w:rPr>
          <w:rFonts w:cstheme="minorHAnsi"/>
          <w:sz w:val="22"/>
          <w:szCs w:val="22"/>
          <w:lang w:eastAsia="fr-FR"/>
        </w:rPr>
        <w:lastRenderedPageBreak/>
        <w:t xml:space="preserve">Conformément à l'article R. 2144-7 du Code de la commande publique, le candidat auquel il est envisagé d'attribuer le marché devra fournir les documents qui justifient qu’il n’entre pas dans les cas d’interdiction de soumissionner dans un délai de </w:t>
      </w:r>
      <w:r>
        <w:rPr>
          <w:rFonts w:cstheme="minorHAnsi"/>
          <w:sz w:val="22"/>
          <w:szCs w:val="22"/>
          <w:lang w:eastAsia="fr-FR"/>
        </w:rPr>
        <w:t>6</w:t>
      </w:r>
      <w:r w:rsidRPr="00BC6194">
        <w:rPr>
          <w:rFonts w:cstheme="minorHAnsi"/>
          <w:sz w:val="22"/>
          <w:szCs w:val="22"/>
          <w:lang w:eastAsia="fr-FR"/>
        </w:rPr>
        <w:t xml:space="preserve"> jours à compter de la demande du pouvoir adjudicateur. À défaut de produire ces documents dans le délai fixé, l’offre du candidat attributaire sera rejetée et il sera éliminé. Le candidat suivant sera alors sollicité pour produire les certificats et attestations nécessaires avant que le marché ne lui soit attribué. </w:t>
      </w:r>
    </w:p>
    <w:p w14:paraId="578708EA" w14:textId="77777777" w:rsidR="00963AFC" w:rsidRDefault="00963AFC" w:rsidP="00310235">
      <w:pPr>
        <w:jc w:val="both"/>
        <w:rPr>
          <w:rFonts w:cstheme="minorHAnsi"/>
          <w:sz w:val="22"/>
          <w:szCs w:val="22"/>
          <w:lang w:eastAsia="fr-FR"/>
        </w:rPr>
      </w:pPr>
    </w:p>
    <w:p w14:paraId="31C550DE" w14:textId="6DAC9C31" w:rsidR="00BC6194" w:rsidRPr="00963AFC" w:rsidRDefault="00BC6194" w:rsidP="00963AFC">
      <w:pPr>
        <w:pStyle w:val="Paragraphedeliste"/>
        <w:numPr>
          <w:ilvl w:val="0"/>
          <w:numId w:val="2"/>
        </w:numPr>
        <w:rPr>
          <w:rFonts w:cstheme="minorHAnsi"/>
          <w:b/>
          <w:bCs/>
          <w:sz w:val="22"/>
          <w:szCs w:val="22"/>
          <w:lang w:eastAsia="fr-FR"/>
        </w:rPr>
      </w:pPr>
      <w:r w:rsidRPr="00963AFC">
        <w:rPr>
          <w:rFonts w:cstheme="minorHAnsi"/>
          <w:b/>
          <w:bCs/>
          <w:sz w:val="22"/>
          <w:szCs w:val="22"/>
          <w:lang w:eastAsia="fr-FR"/>
        </w:rPr>
        <w:t xml:space="preserve">Modalités de transmissions des plis </w:t>
      </w:r>
    </w:p>
    <w:p w14:paraId="79BC1A7A" w14:textId="77777777" w:rsidR="00BC6194" w:rsidRPr="00BC6194" w:rsidRDefault="00BC6194" w:rsidP="00963AFC">
      <w:pPr>
        <w:ind w:firstLine="708"/>
        <w:rPr>
          <w:rFonts w:cstheme="minorHAnsi"/>
          <w:sz w:val="22"/>
          <w:szCs w:val="22"/>
          <w:lang w:eastAsia="fr-FR"/>
        </w:rPr>
      </w:pPr>
      <w:r w:rsidRPr="002310EC">
        <w:rPr>
          <w:rFonts w:cstheme="minorHAnsi"/>
          <w:b/>
          <w:bCs/>
          <w:sz w:val="22"/>
          <w:szCs w:val="22"/>
          <w:lang w:eastAsia="fr-FR"/>
        </w:rPr>
        <w:t>7.1</w:t>
      </w:r>
      <w:r w:rsidRPr="00BC6194">
        <w:rPr>
          <w:rFonts w:cstheme="minorHAnsi"/>
          <w:sz w:val="22"/>
          <w:szCs w:val="22"/>
          <w:lang w:eastAsia="fr-FR"/>
        </w:rPr>
        <w:t xml:space="preserve">. Modalités de transmission électronique des plis </w:t>
      </w:r>
    </w:p>
    <w:p w14:paraId="464719A9" w14:textId="67818EB9" w:rsidR="00166E0A" w:rsidRDefault="00BC6194" w:rsidP="00BC6194">
      <w:pPr>
        <w:rPr>
          <w:rFonts w:cstheme="minorHAnsi"/>
          <w:sz w:val="22"/>
          <w:szCs w:val="22"/>
          <w:lang w:eastAsia="fr-FR"/>
        </w:rPr>
      </w:pPr>
      <w:r w:rsidRPr="00BC6194">
        <w:rPr>
          <w:rFonts w:cstheme="minorHAnsi"/>
          <w:sz w:val="22"/>
          <w:szCs w:val="22"/>
          <w:lang w:eastAsia="fr-FR"/>
        </w:rPr>
        <w:t xml:space="preserve">Conformément aux dispositions règlementaires relatives aux marchés publics (articles R.2132-1 à R.2132-14 du Code de la Commande Publique), les candidats doivent transmettre leur dossier par voie électronique. </w:t>
      </w:r>
    </w:p>
    <w:p w14:paraId="704D4764" w14:textId="58AF8ABD" w:rsidR="003F6E1E" w:rsidRPr="003F6E1E" w:rsidRDefault="003F6E1E" w:rsidP="003F6E1E">
      <w:pPr>
        <w:jc w:val="both"/>
        <w:rPr>
          <w:rFonts w:cstheme="minorHAnsi"/>
          <w:sz w:val="22"/>
          <w:szCs w:val="22"/>
          <w:u w:val="single"/>
          <w:lang w:eastAsia="fr-FR"/>
        </w:rPr>
      </w:pPr>
      <w:r w:rsidRPr="003F6E1E">
        <w:rPr>
          <w:rFonts w:cstheme="minorHAnsi"/>
          <w:sz w:val="22"/>
          <w:szCs w:val="22"/>
          <w:u w:val="single"/>
          <w:lang w:eastAsia="fr-FR"/>
        </w:rPr>
        <w:t xml:space="preserve">Par conséquent, les plis transmis sous format papier ne seront donc plus acceptés et seront considérés comme non-conformes. Aucune régularisation d’un dossier reçu sous forme papier ne sera effectuée. </w:t>
      </w:r>
    </w:p>
    <w:p w14:paraId="17A0BDF2" w14:textId="1779DCF2" w:rsidR="004507BE" w:rsidRDefault="00BC6194" w:rsidP="00202961">
      <w:pPr>
        <w:jc w:val="both"/>
        <w:rPr>
          <w:rFonts w:cstheme="minorHAnsi"/>
          <w:sz w:val="22"/>
          <w:szCs w:val="22"/>
          <w:lang w:eastAsia="fr-FR"/>
        </w:rPr>
      </w:pPr>
      <w:r w:rsidRPr="00BC6194">
        <w:rPr>
          <w:rFonts w:cstheme="minorHAnsi"/>
          <w:sz w:val="22"/>
          <w:szCs w:val="22"/>
          <w:lang w:eastAsia="fr-FR"/>
        </w:rPr>
        <w:t xml:space="preserve">La signature électronique de l’offre est facultative.  La plate-forme de dématérialisation des marchés publics accessible sur Internet à l’U.R.L </w:t>
      </w:r>
      <w:hyperlink r:id="rId9" w:history="1">
        <w:r w:rsidR="00004D7A" w:rsidRPr="00BA3CCE">
          <w:rPr>
            <w:rStyle w:val="Lienhypertexte"/>
            <w:rFonts w:cstheme="minorHAnsi"/>
            <w:sz w:val="22"/>
            <w:szCs w:val="22"/>
            <w:lang w:eastAsia="fr-FR"/>
          </w:rPr>
          <w:t>http://www.eadministration64.fr</w:t>
        </w:r>
      </w:hyperlink>
      <w:r w:rsidR="00004D7A">
        <w:rPr>
          <w:rFonts w:cstheme="minorHAnsi"/>
          <w:sz w:val="22"/>
          <w:szCs w:val="22"/>
          <w:lang w:eastAsia="fr-FR"/>
        </w:rPr>
        <w:t>.</w:t>
      </w:r>
    </w:p>
    <w:p w14:paraId="348649BF" w14:textId="7CAD18E3" w:rsidR="003D63F4" w:rsidRDefault="00BC6194" w:rsidP="00202961">
      <w:pPr>
        <w:jc w:val="both"/>
        <w:rPr>
          <w:rFonts w:cstheme="minorHAnsi"/>
          <w:sz w:val="22"/>
          <w:szCs w:val="22"/>
          <w:lang w:eastAsia="fr-FR"/>
        </w:rPr>
      </w:pPr>
      <w:r w:rsidRPr="00BC6194">
        <w:rPr>
          <w:rFonts w:cstheme="minorHAnsi"/>
          <w:sz w:val="22"/>
          <w:szCs w:val="22"/>
          <w:lang w:eastAsia="fr-FR"/>
        </w:rPr>
        <w:t xml:space="preserve">Cette plate-forme de dématérialisation, dont l’accès est gratuit, permet notamment :  </w:t>
      </w:r>
    </w:p>
    <w:p w14:paraId="77A7BD4D" w14:textId="7E5953CE" w:rsidR="003D63F4" w:rsidRPr="003D63F4" w:rsidRDefault="00BC6194" w:rsidP="00CC6A31">
      <w:pPr>
        <w:pStyle w:val="Paragraphedeliste"/>
        <w:numPr>
          <w:ilvl w:val="0"/>
          <w:numId w:val="5"/>
        </w:numPr>
        <w:rPr>
          <w:rFonts w:cstheme="minorHAnsi"/>
          <w:sz w:val="22"/>
          <w:szCs w:val="22"/>
          <w:lang w:eastAsia="fr-FR"/>
        </w:rPr>
      </w:pPr>
      <w:r w:rsidRPr="003D63F4">
        <w:rPr>
          <w:rFonts w:cstheme="minorHAnsi"/>
          <w:sz w:val="22"/>
          <w:szCs w:val="22"/>
          <w:lang w:eastAsia="fr-FR"/>
        </w:rPr>
        <w:t xml:space="preserve">De recevoir une alerte automatique lorsqu’une nouvelle consultation est publiée (abonnement gratuit) ; </w:t>
      </w:r>
    </w:p>
    <w:p w14:paraId="641AB2A4" w14:textId="66F3A6FC" w:rsidR="003D63F4" w:rsidRPr="003D63F4" w:rsidRDefault="00BC6194" w:rsidP="00CC6A31">
      <w:pPr>
        <w:pStyle w:val="Paragraphedeliste"/>
        <w:numPr>
          <w:ilvl w:val="0"/>
          <w:numId w:val="5"/>
        </w:numPr>
        <w:rPr>
          <w:rFonts w:cstheme="minorHAnsi"/>
          <w:sz w:val="22"/>
          <w:szCs w:val="22"/>
          <w:lang w:eastAsia="fr-FR"/>
        </w:rPr>
      </w:pPr>
      <w:r w:rsidRPr="003D63F4">
        <w:rPr>
          <w:rFonts w:cstheme="minorHAnsi"/>
          <w:sz w:val="22"/>
          <w:szCs w:val="22"/>
          <w:lang w:eastAsia="fr-FR"/>
        </w:rPr>
        <w:t xml:space="preserve">De rechercher des consultations passées par la personne publique ;  </w:t>
      </w:r>
    </w:p>
    <w:p w14:paraId="25AD0E3B" w14:textId="24E9F65D" w:rsidR="003D63F4" w:rsidRPr="003D63F4" w:rsidRDefault="00BC6194" w:rsidP="00CC6A31">
      <w:pPr>
        <w:pStyle w:val="Paragraphedeliste"/>
        <w:numPr>
          <w:ilvl w:val="0"/>
          <w:numId w:val="5"/>
        </w:numPr>
        <w:rPr>
          <w:rFonts w:cstheme="minorHAnsi"/>
          <w:sz w:val="22"/>
          <w:szCs w:val="22"/>
          <w:lang w:eastAsia="fr-FR"/>
        </w:rPr>
      </w:pPr>
      <w:r w:rsidRPr="003D63F4">
        <w:rPr>
          <w:rFonts w:cstheme="minorHAnsi"/>
          <w:sz w:val="22"/>
          <w:szCs w:val="22"/>
          <w:lang w:eastAsia="fr-FR"/>
        </w:rPr>
        <w:t xml:space="preserve">De télécharger les DCE des consultations ;  </w:t>
      </w:r>
    </w:p>
    <w:p w14:paraId="70A34612" w14:textId="5E944868" w:rsidR="003D63F4" w:rsidRPr="003D63F4" w:rsidRDefault="00BC6194" w:rsidP="00CC6A31">
      <w:pPr>
        <w:pStyle w:val="Paragraphedeliste"/>
        <w:numPr>
          <w:ilvl w:val="0"/>
          <w:numId w:val="5"/>
        </w:numPr>
        <w:rPr>
          <w:rFonts w:cstheme="minorHAnsi"/>
          <w:sz w:val="22"/>
          <w:szCs w:val="22"/>
          <w:lang w:eastAsia="fr-FR"/>
        </w:rPr>
      </w:pPr>
      <w:r w:rsidRPr="003D63F4">
        <w:rPr>
          <w:rFonts w:cstheme="minorHAnsi"/>
          <w:sz w:val="22"/>
          <w:szCs w:val="22"/>
          <w:lang w:eastAsia="fr-FR"/>
        </w:rPr>
        <w:t xml:space="preserve">De répondre de façon électronique aux consultations. </w:t>
      </w:r>
    </w:p>
    <w:p w14:paraId="75B9E549" w14:textId="56D4EA0E" w:rsidR="00BC6194" w:rsidRPr="00E52251" w:rsidRDefault="00BC6194" w:rsidP="00BC6194">
      <w:pPr>
        <w:pStyle w:val="Paragraphedeliste"/>
        <w:numPr>
          <w:ilvl w:val="0"/>
          <w:numId w:val="5"/>
        </w:numPr>
        <w:rPr>
          <w:rFonts w:cstheme="minorHAnsi"/>
          <w:sz w:val="22"/>
          <w:szCs w:val="22"/>
          <w:lang w:eastAsia="fr-FR"/>
        </w:rPr>
      </w:pPr>
      <w:r w:rsidRPr="003D63F4">
        <w:rPr>
          <w:rFonts w:cstheme="minorHAnsi"/>
          <w:sz w:val="22"/>
          <w:szCs w:val="22"/>
          <w:lang w:eastAsia="fr-FR"/>
        </w:rPr>
        <w:t xml:space="preserve">De recevoir et d’envoyer des messages électroniques.  Les échanges d’information entre la plate-forme et les utilisateurs sont sécurisés grâce à l’utilisation du protocole https.  </w:t>
      </w:r>
    </w:p>
    <w:p w14:paraId="5CA7E6D7" w14:textId="77777777" w:rsidR="003D63F4" w:rsidRPr="003D63F4" w:rsidRDefault="00BC6194" w:rsidP="00BC6194">
      <w:pPr>
        <w:rPr>
          <w:rFonts w:cstheme="minorHAnsi"/>
          <w:sz w:val="22"/>
          <w:szCs w:val="22"/>
          <w:u w:val="single"/>
          <w:lang w:eastAsia="fr-FR"/>
        </w:rPr>
      </w:pPr>
      <w:r w:rsidRPr="003D63F4">
        <w:rPr>
          <w:rFonts w:cstheme="minorHAnsi"/>
          <w:sz w:val="22"/>
          <w:szCs w:val="22"/>
          <w:u w:val="single"/>
          <w:lang w:eastAsia="fr-FR"/>
        </w:rPr>
        <w:t xml:space="preserve">1- Dépôt d’une réponse électronique   </w:t>
      </w:r>
    </w:p>
    <w:p w14:paraId="15ED0815" w14:textId="79A57C8B" w:rsidR="00014CF3" w:rsidRDefault="00BC6194" w:rsidP="00BC6194">
      <w:pPr>
        <w:rPr>
          <w:rFonts w:cstheme="minorHAnsi"/>
          <w:sz w:val="22"/>
          <w:szCs w:val="22"/>
          <w:lang w:eastAsia="fr-FR"/>
        </w:rPr>
      </w:pPr>
      <w:r w:rsidRPr="00BC6194">
        <w:rPr>
          <w:rFonts w:cstheme="minorHAnsi"/>
          <w:sz w:val="22"/>
          <w:szCs w:val="22"/>
          <w:lang w:eastAsia="fr-FR"/>
        </w:rPr>
        <w:t>a) Préambule : Se préparer à l'avance Certificat numérique – Configuration à l'avance du poste de travail - Recommandation de se préparer avec la Consultation de test</w:t>
      </w:r>
    </w:p>
    <w:p w14:paraId="5ED641A4" w14:textId="79FE7AE2" w:rsidR="00D332AB" w:rsidRPr="00D332AB" w:rsidRDefault="00D332AB" w:rsidP="00D332AB">
      <w:pPr>
        <w:rPr>
          <w:rFonts w:cstheme="minorHAnsi"/>
          <w:sz w:val="22"/>
          <w:szCs w:val="22"/>
          <w:lang w:eastAsia="fr-FR"/>
        </w:rPr>
      </w:pPr>
      <w:r w:rsidRPr="00D332AB">
        <w:rPr>
          <w:rFonts w:cstheme="minorHAnsi"/>
          <w:sz w:val="22"/>
          <w:szCs w:val="22"/>
          <w:lang w:eastAsia="fr-FR"/>
        </w:rPr>
        <w:t xml:space="preserve">Il convient de vérifier votre poste de travail. Il est recommandé de se préparer en effectuant une consultation test. (Cf. Guide de l’utilisateur disponible sur la plateforme) </w:t>
      </w:r>
    </w:p>
    <w:p w14:paraId="5EC5BD9B" w14:textId="77777777" w:rsidR="00166E0A" w:rsidRDefault="00D332AB" w:rsidP="003D63F4">
      <w:pPr>
        <w:jc w:val="both"/>
        <w:rPr>
          <w:rFonts w:cstheme="minorHAnsi"/>
          <w:sz w:val="22"/>
          <w:szCs w:val="22"/>
          <w:lang w:eastAsia="fr-FR"/>
        </w:rPr>
      </w:pPr>
      <w:r w:rsidRPr="00D332AB">
        <w:rPr>
          <w:rFonts w:cstheme="minorHAnsi"/>
          <w:sz w:val="22"/>
          <w:szCs w:val="22"/>
          <w:lang w:eastAsia="fr-FR"/>
        </w:rPr>
        <w:t xml:space="preserve">b) Constitution de l’enveloppe électronique L’enveloppe doit être un fichier unique au format « zip » contenant les éléments mentionnés à l'article 6 du présent règlement de la consultation. Des liens vers des outils zip gratuits sont disponibles sur la plate-forme. Ces éléments seront des fichiers dans l’un des formats suivants : </w:t>
      </w:r>
    </w:p>
    <w:p w14:paraId="29CEDA9C" w14:textId="1DBDFBFE" w:rsidR="00166E0A" w:rsidRPr="00166E0A" w:rsidRDefault="00D332AB" w:rsidP="00CC6A31">
      <w:pPr>
        <w:pStyle w:val="Paragraphedeliste"/>
        <w:numPr>
          <w:ilvl w:val="0"/>
          <w:numId w:val="7"/>
        </w:numPr>
        <w:spacing w:after="0"/>
        <w:jc w:val="both"/>
        <w:rPr>
          <w:rFonts w:cstheme="minorHAnsi"/>
          <w:sz w:val="22"/>
          <w:szCs w:val="22"/>
          <w:lang w:eastAsia="fr-FR"/>
        </w:rPr>
      </w:pPr>
      <w:r w:rsidRPr="00166E0A">
        <w:rPr>
          <w:rFonts w:cstheme="minorHAnsi"/>
          <w:sz w:val="22"/>
          <w:szCs w:val="22"/>
          <w:lang w:eastAsia="fr-FR"/>
        </w:rPr>
        <w:t xml:space="preserve">Format Word (« .doc ») </w:t>
      </w:r>
    </w:p>
    <w:p w14:paraId="3EB5C91A" w14:textId="08FA63C5" w:rsidR="00166E0A" w:rsidRPr="00166E0A" w:rsidRDefault="00D332AB" w:rsidP="00CC6A31">
      <w:pPr>
        <w:pStyle w:val="Paragraphedeliste"/>
        <w:numPr>
          <w:ilvl w:val="0"/>
          <w:numId w:val="7"/>
        </w:numPr>
        <w:spacing w:after="0"/>
        <w:jc w:val="both"/>
        <w:rPr>
          <w:rFonts w:cstheme="minorHAnsi"/>
          <w:sz w:val="22"/>
          <w:szCs w:val="22"/>
          <w:lang w:eastAsia="fr-FR"/>
        </w:rPr>
      </w:pPr>
      <w:r w:rsidRPr="00166E0A">
        <w:rPr>
          <w:rFonts w:cstheme="minorHAnsi"/>
          <w:sz w:val="22"/>
          <w:szCs w:val="22"/>
          <w:lang w:eastAsia="fr-FR"/>
        </w:rPr>
        <w:lastRenderedPageBreak/>
        <w:t xml:space="preserve">Format Acrobat (« .pdf ») - Format Excel (« .xls ») </w:t>
      </w:r>
    </w:p>
    <w:p w14:paraId="576D21C2" w14:textId="399D2548" w:rsidR="00166E0A" w:rsidRPr="00166E0A" w:rsidRDefault="00D332AB" w:rsidP="00CC6A31">
      <w:pPr>
        <w:pStyle w:val="Paragraphedeliste"/>
        <w:numPr>
          <w:ilvl w:val="0"/>
          <w:numId w:val="7"/>
        </w:numPr>
        <w:spacing w:after="0"/>
        <w:jc w:val="both"/>
        <w:rPr>
          <w:rFonts w:cstheme="minorHAnsi"/>
          <w:sz w:val="22"/>
          <w:szCs w:val="22"/>
          <w:lang w:eastAsia="fr-FR"/>
        </w:rPr>
      </w:pPr>
      <w:r w:rsidRPr="00166E0A">
        <w:rPr>
          <w:rFonts w:cstheme="minorHAnsi"/>
          <w:sz w:val="22"/>
          <w:szCs w:val="22"/>
          <w:lang w:eastAsia="fr-FR"/>
        </w:rPr>
        <w:t xml:space="preserve">Format RTF (« .rtf ») </w:t>
      </w:r>
    </w:p>
    <w:p w14:paraId="7FB6DDB8" w14:textId="034D566C" w:rsidR="00166E0A" w:rsidRDefault="00D332AB" w:rsidP="003D63F4">
      <w:pPr>
        <w:pStyle w:val="Paragraphedeliste"/>
        <w:numPr>
          <w:ilvl w:val="0"/>
          <w:numId w:val="7"/>
        </w:numPr>
        <w:spacing w:after="0"/>
        <w:jc w:val="both"/>
        <w:rPr>
          <w:rFonts w:cstheme="minorHAnsi"/>
          <w:sz w:val="22"/>
          <w:szCs w:val="22"/>
          <w:lang w:eastAsia="fr-FR"/>
        </w:rPr>
      </w:pPr>
      <w:r w:rsidRPr="00166E0A">
        <w:rPr>
          <w:rFonts w:cstheme="minorHAnsi"/>
          <w:sz w:val="22"/>
          <w:szCs w:val="22"/>
          <w:lang w:eastAsia="fr-FR"/>
        </w:rPr>
        <w:t xml:space="preserve">Formats Texte, Powerpoint, Csv, Autocad, Image (jpeg, tiff, bmp)  </w:t>
      </w:r>
    </w:p>
    <w:p w14:paraId="48F91792" w14:textId="77777777" w:rsidR="00202961" w:rsidRPr="00202961" w:rsidRDefault="00202961" w:rsidP="003D63F4">
      <w:pPr>
        <w:pStyle w:val="Paragraphedeliste"/>
        <w:numPr>
          <w:ilvl w:val="0"/>
          <w:numId w:val="7"/>
        </w:numPr>
        <w:spacing w:after="0"/>
        <w:jc w:val="both"/>
        <w:rPr>
          <w:rFonts w:cstheme="minorHAnsi"/>
          <w:sz w:val="22"/>
          <w:szCs w:val="22"/>
          <w:lang w:eastAsia="fr-FR"/>
        </w:rPr>
      </w:pPr>
    </w:p>
    <w:p w14:paraId="7DA5EB52" w14:textId="68B6DF73" w:rsidR="003D63F4" w:rsidRDefault="00D332AB" w:rsidP="003D63F4">
      <w:pPr>
        <w:jc w:val="both"/>
        <w:rPr>
          <w:rFonts w:cstheme="minorHAnsi"/>
          <w:sz w:val="22"/>
          <w:szCs w:val="22"/>
          <w:lang w:eastAsia="fr-FR"/>
        </w:rPr>
      </w:pPr>
      <w:r w:rsidRPr="00D332AB">
        <w:rPr>
          <w:rFonts w:cstheme="minorHAnsi"/>
          <w:sz w:val="22"/>
          <w:szCs w:val="22"/>
          <w:lang w:eastAsia="fr-FR"/>
        </w:rPr>
        <w:t>Ces fichiers seront nommés : « nom</w:t>
      </w:r>
      <w:r w:rsidR="003D63F4">
        <w:rPr>
          <w:rFonts w:cstheme="minorHAnsi"/>
          <w:sz w:val="22"/>
          <w:szCs w:val="22"/>
          <w:lang w:eastAsia="fr-FR"/>
        </w:rPr>
        <w:t xml:space="preserve"> </w:t>
      </w:r>
      <w:r w:rsidRPr="00D332AB">
        <w:rPr>
          <w:rFonts w:cstheme="minorHAnsi"/>
          <w:sz w:val="22"/>
          <w:szCs w:val="22"/>
          <w:lang w:eastAsia="fr-FR"/>
        </w:rPr>
        <w:t>fichier.ext ». Le nom donné à l’enveloppe électronique de candidature sera la référence du marché disponible sur la plate-forme et le numéro de SIREN du candidat</w:t>
      </w:r>
      <w:r w:rsidR="003D63F4">
        <w:rPr>
          <w:rFonts w:cstheme="minorHAnsi"/>
          <w:sz w:val="22"/>
          <w:szCs w:val="22"/>
          <w:lang w:eastAsia="fr-FR"/>
        </w:rPr>
        <w:t>.</w:t>
      </w:r>
    </w:p>
    <w:p w14:paraId="2E100362" w14:textId="1C71ED30" w:rsidR="00D332AB" w:rsidRPr="00D332AB" w:rsidRDefault="00D332AB" w:rsidP="003D63F4">
      <w:pPr>
        <w:jc w:val="both"/>
        <w:rPr>
          <w:rFonts w:cstheme="minorHAnsi"/>
          <w:sz w:val="22"/>
          <w:szCs w:val="22"/>
          <w:lang w:eastAsia="fr-FR"/>
        </w:rPr>
      </w:pPr>
      <w:r w:rsidRPr="00D332AB">
        <w:rPr>
          <w:rFonts w:cstheme="minorHAnsi"/>
          <w:sz w:val="22"/>
          <w:szCs w:val="22"/>
          <w:lang w:eastAsia="fr-FR"/>
        </w:rPr>
        <w:t xml:space="preserve">NOTA : La signature électronique de l’offre n’est pas requise. Le candidat, en remettant son offre électronique, s’engage, s’il est attributaire, à signer les pièces du marché « rematérialisées » en format papier. </w:t>
      </w:r>
    </w:p>
    <w:p w14:paraId="1DE46319" w14:textId="5DBA74DF" w:rsidR="003D63F4" w:rsidRDefault="00D332AB" w:rsidP="00832836">
      <w:pPr>
        <w:spacing w:after="0" w:line="276" w:lineRule="auto"/>
        <w:jc w:val="both"/>
        <w:rPr>
          <w:rFonts w:cstheme="minorHAnsi"/>
          <w:sz w:val="22"/>
          <w:szCs w:val="22"/>
          <w:u w:val="single"/>
          <w:lang w:eastAsia="fr-FR"/>
        </w:rPr>
      </w:pPr>
      <w:r w:rsidRPr="003D63F4">
        <w:rPr>
          <w:rFonts w:cstheme="minorHAnsi"/>
          <w:sz w:val="22"/>
          <w:szCs w:val="22"/>
          <w:u w:val="single"/>
          <w:lang w:eastAsia="fr-FR"/>
        </w:rPr>
        <w:t>2- Dépôt d’une copie de sauvegarde et gestion des hors-délais</w:t>
      </w:r>
    </w:p>
    <w:p w14:paraId="55227118" w14:textId="77777777" w:rsidR="003D63F4" w:rsidRPr="003D63F4" w:rsidRDefault="003D63F4" w:rsidP="00832836">
      <w:pPr>
        <w:spacing w:after="0" w:line="276" w:lineRule="auto"/>
        <w:jc w:val="both"/>
        <w:rPr>
          <w:rFonts w:cstheme="minorHAnsi"/>
          <w:sz w:val="22"/>
          <w:szCs w:val="22"/>
          <w:u w:val="single"/>
          <w:lang w:eastAsia="fr-FR"/>
        </w:rPr>
      </w:pPr>
    </w:p>
    <w:p w14:paraId="70F6E297" w14:textId="357D2AEC" w:rsidR="003D63F4" w:rsidRDefault="00D332AB" w:rsidP="00832836">
      <w:pPr>
        <w:spacing w:after="0" w:line="276" w:lineRule="auto"/>
        <w:jc w:val="both"/>
        <w:rPr>
          <w:rFonts w:cstheme="minorHAnsi"/>
          <w:sz w:val="22"/>
          <w:szCs w:val="22"/>
          <w:lang w:eastAsia="fr-FR"/>
        </w:rPr>
      </w:pPr>
      <w:r w:rsidRPr="00D332AB">
        <w:rPr>
          <w:rFonts w:cstheme="minorHAnsi"/>
          <w:sz w:val="22"/>
          <w:szCs w:val="22"/>
          <w:lang w:eastAsia="fr-FR"/>
        </w:rPr>
        <w:t xml:space="preserve"> Le candidat ou le soumissionnaire peut faire parvenir une copie de sauvegarde dans les délais impartis pour la remise des candidatures ou des offres. La copie de sauvegarde transmise à l'acheteur sur support papier ou sur support physique électronique doit être placée dans un pli comportant la mention « copie de sauvegarde ». Elle doit être transmise à l’adresse suivante : </w:t>
      </w:r>
    </w:p>
    <w:p w14:paraId="05CF0AF6" w14:textId="653670B9" w:rsidR="003D63F4" w:rsidRPr="003D63F4" w:rsidRDefault="003D63F4" w:rsidP="00832836">
      <w:pPr>
        <w:spacing w:after="0" w:line="276" w:lineRule="auto"/>
        <w:jc w:val="both"/>
        <w:rPr>
          <w:rFonts w:cstheme="minorHAnsi"/>
          <w:bCs/>
          <w:noProof/>
          <w:sz w:val="24"/>
          <w:szCs w:val="24"/>
        </w:rPr>
      </w:pPr>
      <w:r w:rsidRPr="003D63F4">
        <w:rPr>
          <w:rFonts w:cstheme="minorHAnsi"/>
          <w:bCs/>
          <w:noProof/>
          <w:sz w:val="24"/>
          <w:szCs w:val="24"/>
        </w:rPr>
        <w:t xml:space="preserve">Agence </w:t>
      </w:r>
      <w:r w:rsidR="0030652B">
        <w:rPr>
          <w:rFonts w:cstheme="minorHAnsi"/>
          <w:bCs/>
          <w:noProof/>
          <w:sz w:val="24"/>
          <w:szCs w:val="24"/>
        </w:rPr>
        <w:t>Départementale du Tourisme 64</w:t>
      </w:r>
      <w:r w:rsidRPr="003D63F4">
        <w:rPr>
          <w:rFonts w:cstheme="minorHAnsi"/>
          <w:bCs/>
          <w:noProof/>
          <w:sz w:val="24"/>
          <w:szCs w:val="24"/>
        </w:rPr>
        <w:t xml:space="preserve"> Béarn – Pays Basque</w:t>
      </w:r>
    </w:p>
    <w:p w14:paraId="72E43038" w14:textId="77777777" w:rsidR="003D63F4" w:rsidRPr="006302D7" w:rsidRDefault="003D63F4" w:rsidP="00832836">
      <w:pPr>
        <w:spacing w:after="0" w:line="276" w:lineRule="auto"/>
        <w:jc w:val="both"/>
        <w:rPr>
          <w:rFonts w:cstheme="minorHAnsi"/>
          <w:bCs/>
          <w:noProof/>
          <w:sz w:val="24"/>
          <w:szCs w:val="24"/>
        </w:rPr>
      </w:pPr>
      <w:r w:rsidRPr="006302D7">
        <w:rPr>
          <w:rFonts w:cstheme="minorHAnsi"/>
          <w:bCs/>
          <w:noProof/>
          <w:sz w:val="24"/>
          <w:szCs w:val="24"/>
        </w:rPr>
        <w:t>2 Allée des Platanes</w:t>
      </w:r>
    </w:p>
    <w:p w14:paraId="41698150" w14:textId="74295202" w:rsidR="00D332AB" w:rsidRPr="003D63F4" w:rsidRDefault="003D63F4" w:rsidP="00832836">
      <w:pPr>
        <w:spacing w:after="0" w:line="276" w:lineRule="auto"/>
        <w:jc w:val="both"/>
        <w:rPr>
          <w:rFonts w:cstheme="minorHAnsi"/>
          <w:bCs/>
          <w:noProof/>
          <w:sz w:val="24"/>
          <w:szCs w:val="24"/>
        </w:rPr>
      </w:pPr>
      <w:r w:rsidRPr="006302D7">
        <w:rPr>
          <w:rFonts w:cstheme="minorHAnsi"/>
          <w:bCs/>
          <w:noProof/>
          <w:sz w:val="24"/>
          <w:szCs w:val="24"/>
        </w:rPr>
        <w:t>64 100 Bayonne</w:t>
      </w:r>
    </w:p>
    <w:p w14:paraId="29E1099D" w14:textId="77777777" w:rsidR="003D63F4" w:rsidRDefault="00D332AB" w:rsidP="00832836">
      <w:pPr>
        <w:jc w:val="both"/>
        <w:rPr>
          <w:rFonts w:cstheme="minorHAnsi"/>
          <w:sz w:val="22"/>
          <w:szCs w:val="22"/>
          <w:lang w:eastAsia="fr-FR"/>
        </w:rPr>
      </w:pPr>
      <w:r w:rsidRPr="00D332AB">
        <w:rPr>
          <w:rFonts w:cstheme="minorHAnsi"/>
          <w:sz w:val="22"/>
          <w:szCs w:val="22"/>
          <w:lang w:eastAsia="fr-FR"/>
        </w:rPr>
        <w:t xml:space="preserve">La copie de sauvegarde est ouverte dans les cas suivants (cf. arrêté du 27 juillet 2018) : </w:t>
      </w:r>
    </w:p>
    <w:p w14:paraId="19A6F7CD" w14:textId="77777777" w:rsidR="003D63F4" w:rsidRDefault="00D332AB" w:rsidP="00832836">
      <w:pPr>
        <w:jc w:val="both"/>
        <w:rPr>
          <w:rFonts w:cstheme="minorHAnsi"/>
          <w:sz w:val="22"/>
          <w:szCs w:val="22"/>
          <w:lang w:eastAsia="fr-FR"/>
        </w:rPr>
      </w:pPr>
      <w:r w:rsidRPr="00D332AB">
        <w:rPr>
          <w:rFonts w:cstheme="minorHAnsi"/>
          <w:sz w:val="22"/>
          <w:szCs w:val="22"/>
          <w:lang w:eastAsia="fr-FR"/>
        </w:rPr>
        <w:t xml:space="preserve">1° Lorsqu'un programme informatique malveillant est détecté dans les candidatures ou les offres transmises par voie électronique. La trace de cette malveillance est conservée ; </w:t>
      </w:r>
    </w:p>
    <w:p w14:paraId="47188622" w14:textId="2564D980" w:rsidR="00D332AB" w:rsidRDefault="00D332AB" w:rsidP="003D63F4">
      <w:pPr>
        <w:jc w:val="both"/>
        <w:rPr>
          <w:rFonts w:cstheme="minorHAnsi"/>
          <w:sz w:val="22"/>
          <w:szCs w:val="22"/>
          <w:lang w:eastAsia="fr-FR"/>
        </w:rPr>
      </w:pPr>
      <w:r w:rsidRPr="00D332AB">
        <w:rPr>
          <w:rFonts w:cstheme="minorHAnsi"/>
          <w:sz w:val="22"/>
          <w:szCs w:val="22"/>
          <w:lang w:eastAsia="fr-FR"/>
        </w:rPr>
        <w:t>2° Lorsqu'une candidature ou une offre électronique est reçue de façon incomplète, hors délais ou n'a pu être ouverte, sous réserve que la transmission de la candidature ou de l'offre électronique ait commencé avant la clôture de la remise des candidatures ou des offres. Lorsqu'un programme informatique malveillant est détecté dans la copie de sauvegarde, celle-ci est écartée par l'acheteur. Si la copie de sauvegarde n’est pas ouverte, elle sera détruite par le pouvoir adjudicateur à l’issue de la procédure.</w:t>
      </w:r>
    </w:p>
    <w:p w14:paraId="4AF8296A" w14:textId="77777777" w:rsidR="003D63F4" w:rsidRPr="003D63F4" w:rsidRDefault="00014CF3" w:rsidP="00D332AB">
      <w:pPr>
        <w:rPr>
          <w:rFonts w:cstheme="minorHAnsi"/>
          <w:sz w:val="22"/>
          <w:szCs w:val="22"/>
          <w:u w:val="single"/>
          <w:lang w:eastAsia="fr-FR"/>
        </w:rPr>
      </w:pPr>
      <w:r w:rsidRPr="003D63F4">
        <w:rPr>
          <w:rFonts w:cstheme="minorHAnsi"/>
          <w:sz w:val="22"/>
          <w:szCs w:val="22"/>
          <w:u w:val="single"/>
          <w:lang w:eastAsia="fr-FR"/>
        </w:rPr>
        <w:t xml:space="preserve"> </w:t>
      </w:r>
      <w:r w:rsidR="00D332AB" w:rsidRPr="003D63F4">
        <w:rPr>
          <w:rFonts w:cstheme="minorHAnsi"/>
          <w:sz w:val="22"/>
          <w:szCs w:val="22"/>
          <w:u w:val="single"/>
          <w:lang w:eastAsia="fr-FR"/>
        </w:rPr>
        <w:t xml:space="preserve">3- Questions relatives à une consultation </w:t>
      </w:r>
    </w:p>
    <w:p w14:paraId="741074CA" w14:textId="7BED8817" w:rsidR="00D332AB" w:rsidRDefault="00D332AB" w:rsidP="00166E0A">
      <w:pPr>
        <w:jc w:val="both"/>
        <w:rPr>
          <w:rFonts w:cstheme="minorHAnsi"/>
          <w:sz w:val="22"/>
          <w:szCs w:val="22"/>
          <w:lang w:eastAsia="fr-FR"/>
        </w:rPr>
      </w:pPr>
      <w:r w:rsidRPr="00D332AB">
        <w:rPr>
          <w:rFonts w:cstheme="minorHAnsi"/>
          <w:sz w:val="22"/>
          <w:szCs w:val="22"/>
          <w:lang w:eastAsia="fr-FR"/>
        </w:rPr>
        <w:t>Les questions administratives ou techniques contenant la consultation devront être posées via la plate-forme en cliquant sur le lien « poser une question ». Avant de pouvoir poser une question, le candidat doit : - Accepter les conditions générales d’utilisation de la plate-forme ; - Renseigner son identité (les candidats seront particulièrement attentifs à bien renseigner le champ « e</w:t>
      </w:r>
      <w:r w:rsidR="001004C0">
        <w:rPr>
          <w:rFonts w:cstheme="minorHAnsi"/>
          <w:sz w:val="22"/>
          <w:szCs w:val="22"/>
          <w:lang w:eastAsia="fr-FR"/>
        </w:rPr>
        <w:t>.</w:t>
      </w:r>
      <w:r w:rsidRPr="00D332AB">
        <w:rPr>
          <w:rFonts w:cstheme="minorHAnsi"/>
          <w:sz w:val="22"/>
          <w:szCs w:val="22"/>
          <w:lang w:eastAsia="fr-FR"/>
        </w:rPr>
        <w:t xml:space="preserve">mail » dans la mesure où cette adresse pourra être utilisée par le pouvoir adjudicateur pour répondre aux questions posées). </w:t>
      </w:r>
    </w:p>
    <w:p w14:paraId="621CAA2D" w14:textId="77777777" w:rsidR="003D63F4" w:rsidRPr="003D63F4" w:rsidRDefault="00D332AB" w:rsidP="00D332AB">
      <w:pPr>
        <w:rPr>
          <w:rFonts w:cstheme="minorHAnsi"/>
          <w:sz w:val="22"/>
          <w:szCs w:val="22"/>
          <w:u w:val="single"/>
          <w:lang w:eastAsia="fr-FR"/>
        </w:rPr>
      </w:pPr>
      <w:r w:rsidRPr="003D63F4">
        <w:rPr>
          <w:rFonts w:cstheme="minorHAnsi"/>
          <w:sz w:val="22"/>
          <w:szCs w:val="22"/>
          <w:u w:val="single"/>
          <w:lang w:eastAsia="fr-FR"/>
        </w:rPr>
        <w:t>4- Echanges par voie dématérialisée avec les opérateurs économiques</w:t>
      </w:r>
    </w:p>
    <w:p w14:paraId="7E62DF17" w14:textId="77777777" w:rsidR="00861123" w:rsidRDefault="00D332AB" w:rsidP="00861123">
      <w:pPr>
        <w:jc w:val="both"/>
        <w:rPr>
          <w:rFonts w:cstheme="minorHAnsi"/>
          <w:sz w:val="22"/>
          <w:szCs w:val="22"/>
          <w:lang w:eastAsia="fr-FR"/>
        </w:rPr>
      </w:pPr>
      <w:r w:rsidRPr="00D332AB">
        <w:rPr>
          <w:rFonts w:cstheme="minorHAnsi"/>
          <w:sz w:val="22"/>
          <w:szCs w:val="22"/>
          <w:lang w:eastAsia="fr-FR"/>
        </w:rPr>
        <w:lastRenderedPageBreak/>
        <w:t xml:space="preserve"> Après l’ouverture des candidatures et/ou des offres relatives à la consultation, le pouvoir adjudicateur pourra communiquer avec les candidats via la « messagerie sécurisée » disponible sur la plate-forme pour les soumissionnaires authentifiés par certificats. Cette messagerie permettra :</w:t>
      </w:r>
    </w:p>
    <w:p w14:paraId="7C2F01FC" w14:textId="3FBDC859" w:rsidR="00861123" w:rsidRPr="00861123" w:rsidRDefault="00D332AB" w:rsidP="00CC6A31">
      <w:pPr>
        <w:pStyle w:val="Paragraphedeliste"/>
        <w:numPr>
          <w:ilvl w:val="0"/>
          <w:numId w:val="6"/>
        </w:numPr>
        <w:jc w:val="both"/>
        <w:rPr>
          <w:rFonts w:cstheme="minorHAnsi"/>
          <w:sz w:val="22"/>
          <w:szCs w:val="22"/>
          <w:lang w:eastAsia="fr-FR"/>
        </w:rPr>
      </w:pPr>
      <w:r w:rsidRPr="00861123">
        <w:rPr>
          <w:rFonts w:cstheme="minorHAnsi"/>
          <w:sz w:val="22"/>
          <w:szCs w:val="22"/>
          <w:lang w:eastAsia="fr-FR"/>
        </w:rPr>
        <w:t xml:space="preserve">De réaliser des échanges mettant en œuvre des mécanismes d’accusés de réception. </w:t>
      </w:r>
    </w:p>
    <w:p w14:paraId="08562B63" w14:textId="7EAAB814" w:rsidR="006A4EEA" w:rsidRPr="006A4EEA" w:rsidRDefault="00D332AB" w:rsidP="006A4EEA">
      <w:pPr>
        <w:pStyle w:val="Paragraphedeliste"/>
        <w:numPr>
          <w:ilvl w:val="0"/>
          <w:numId w:val="6"/>
        </w:numPr>
        <w:jc w:val="both"/>
        <w:rPr>
          <w:rFonts w:cstheme="minorHAnsi"/>
          <w:sz w:val="22"/>
          <w:szCs w:val="22"/>
          <w:lang w:eastAsia="fr-FR"/>
        </w:rPr>
      </w:pPr>
      <w:r w:rsidRPr="00861123">
        <w:rPr>
          <w:rFonts w:cstheme="minorHAnsi"/>
          <w:sz w:val="22"/>
          <w:szCs w:val="22"/>
          <w:lang w:eastAsia="fr-FR"/>
        </w:rPr>
        <w:t xml:space="preserve">Aux candidats de réaliser leurs échanges avec le pouvoir adjudicateur (notamment les pièces complémentaires). </w:t>
      </w:r>
    </w:p>
    <w:p w14:paraId="17E8C693" w14:textId="77777777" w:rsidR="006A4EEA" w:rsidRPr="006A4EEA" w:rsidRDefault="006A4EEA" w:rsidP="006A4EEA">
      <w:pPr>
        <w:jc w:val="both"/>
        <w:rPr>
          <w:rFonts w:cstheme="minorHAnsi"/>
          <w:sz w:val="22"/>
          <w:szCs w:val="22"/>
          <w:u w:val="single"/>
          <w:lang w:eastAsia="fr-FR"/>
        </w:rPr>
      </w:pPr>
      <w:r w:rsidRPr="006A4EEA">
        <w:rPr>
          <w:rFonts w:cstheme="minorHAnsi"/>
          <w:sz w:val="22"/>
          <w:szCs w:val="22"/>
          <w:u w:val="single"/>
          <w:lang w:eastAsia="fr-FR"/>
        </w:rPr>
        <w:t>5- Négociation</w:t>
      </w:r>
    </w:p>
    <w:p w14:paraId="5816C068" w14:textId="77777777" w:rsidR="006A4EEA" w:rsidRPr="006A4EEA" w:rsidRDefault="006A4EEA" w:rsidP="006A4EEA">
      <w:pPr>
        <w:autoSpaceDE w:val="0"/>
        <w:autoSpaceDN w:val="0"/>
        <w:adjustRightInd w:val="0"/>
        <w:spacing w:after="0" w:line="240" w:lineRule="auto"/>
        <w:jc w:val="both"/>
        <w:rPr>
          <w:rFonts w:cstheme="minorHAnsi"/>
          <w:sz w:val="22"/>
          <w:szCs w:val="22"/>
        </w:rPr>
      </w:pPr>
      <w:r w:rsidRPr="006A4EEA">
        <w:rPr>
          <w:rFonts w:cstheme="minorHAnsi"/>
          <w:sz w:val="22"/>
          <w:szCs w:val="22"/>
        </w:rPr>
        <w:t>Le pouvoir adjudicateur se réserve le droit de négocier avec le ou les candidats présentant l'offre économiquement la plus avantageuse en fonction des critères de jugement.</w:t>
      </w:r>
    </w:p>
    <w:p w14:paraId="7BE028CC" w14:textId="77777777" w:rsidR="006A4EEA" w:rsidRPr="006A4EEA" w:rsidRDefault="006A4EEA" w:rsidP="006A4EEA">
      <w:pPr>
        <w:jc w:val="both"/>
        <w:rPr>
          <w:rFonts w:cstheme="minorHAnsi"/>
          <w:sz w:val="22"/>
          <w:szCs w:val="22"/>
        </w:rPr>
      </w:pPr>
      <w:r w:rsidRPr="006A4EEA">
        <w:rPr>
          <w:rFonts w:cstheme="minorHAnsi"/>
          <w:sz w:val="22"/>
          <w:szCs w:val="22"/>
        </w:rPr>
        <w:t>Toutefois, l'acheteur peut attribuer le marché sur la base des offres initiales sans négociation.</w:t>
      </w:r>
    </w:p>
    <w:p w14:paraId="73F64E45" w14:textId="77777777" w:rsidR="006A4EEA" w:rsidRPr="006A4EEA" w:rsidRDefault="006A4EEA" w:rsidP="006A4EEA">
      <w:pPr>
        <w:jc w:val="both"/>
        <w:rPr>
          <w:rFonts w:cstheme="minorHAnsi"/>
          <w:sz w:val="22"/>
          <w:szCs w:val="22"/>
          <w:lang w:eastAsia="fr-FR"/>
        </w:rPr>
      </w:pPr>
    </w:p>
    <w:p w14:paraId="1941DDF8" w14:textId="77777777" w:rsidR="00861123" w:rsidRDefault="00D332AB" w:rsidP="00D332AB">
      <w:pPr>
        <w:rPr>
          <w:rFonts w:cstheme="minorHAnsi"/>
          <w:sz w:val="22"/>
          <w:szCs w:val="22"/>
          <w:lang w:eastAsia="fr-FR"/>
        </w:rPr>
      </w:pPr>
      <w:r w:rsidRPr="00861123">
        <w:rPr>
          <w:rFonts w:cstheme="minorHAnsi"/>
          <w:sz w:val="22"/>
          <w:szCs w:val="22"/>
          <w:u w:val="single"/>
          <w:lang w:eastAsia="fr-FR"/>
        </w:rPr>
        <w:t>6- Dépôt électronique - Délais</w:t>
      </w:r>
      <w:r w:rsidRPr="00D332AB">
        <w:rPr>
          <w:rFonts w:cstheme="minorHAnsi"/>
          <w:sz w:val="22"/>
          <w:szCs w:val="22"/>
          <w:lang w:eastAsia="fr-FR"/>
        </w:rPr>
        <w:t xml:space="preserve"> </w:t>
      </w:r>
    </w:p>
    <w:p w14:paraId="58A7E04E" w14:textId="151FAA2F" w:rsidR="00D332AB" w:rsidRDefault="00D332AB" w:rsidP="00742B4B">
      <w:pPr>
        <w:jc w:val="both"/>
        <w:rPr>
          <w:rFonts w:cstheme="minorHAnsi"/>
          <w:sz w:val="22"/>
          <w:szCs w:val="22"/>
          <w:lang w:eastAsia="fr-FR"/>
        </w:rPr>
      </w:pPr>
      <w:r w:rsidRPr="00D332AB">
        <w:rPr>
          <w:rFonts w:cstheme="minorHAnsi"/>
          <w:sz w:val="22"/>
          <w:szCs w:val="22"/>
          <w:lang w:eastAsia="fr-FR"/>
        </w:rPr>
        <w:t xml:space="preserve">Les candidatures et les offres doivent être parvenues sur le profil acheteur avant la date et l’heure indiquées sur la page de garde du présent règlement. Les dossiers qui seraient remis ou dont l'avis de réception serait délivré après la date et l'heure limites fixées ci-dessus ou qui contiendraient un virus ne seront pas retenus ; ils seront renvoyés à leurs auteurs. Dans le cas où des copies de sauvegarde auraient été réceptionnées dans les délais, elles seront ouvertes dans les conditions prévues en -2-, ci-dessus. </w:t>
      </w:r>
    </w:p>
    <w:p w14:paraId="20FD75C8" w14:textId="77777777" w:rsidR="00861123" w:rsidRPr="00861123" w:rsidRDefault="00D332AB" w:rsidP="00D332AB">
      <w:pPr>
        <w:rPr>
          <w:rFonts w:cstheme="minorHAnsi"/>
          <w:sz w:val="22"/>
          <w:szCs w:val="22"/>
          <w:u w:val="single"/>
          <w:lang w:eastAsia="fr-FR"/>
        </w:rPr>
      </w:pPr>
      <w:r w:rsidRPr="00861123">
        <w:rPr>
          <w:rFonts w:cstheme="minorHAnsi"/>
          <w:sz w:val="22"/>
          <w:szCs w:val="22"/>
          <w:u w:val="single"/>
          <w:lang w:eastAsia="fr-FR"/>
        </w:rPr>
        <w:t xml:space="preserve">7- Description fin de la procédure : « rematérialisation » du marché </w:t>
      </w:r>
    </w:p>
    <w:p w14:paraId="2C533A6F" w14:textId="250AB716" w:rsidR="007972B7" w:rsidRDefault="00D332AB" w:rsidP="00D332AB">
      <w:pPr>
        <w:rPr>
          <w:rFonts w:cstheme="minorHAnsi"/>
          <w:sz w:val="22"/>
          <w:szCs w:val="22"/>
          <w:lang w:eastAsia="fr-FR"/>
        </w:rPr>
      </w:pPr>
      <w:r w:rsidRPr="00D332AB">
        <w:rPr>
          <w:rFonts w:cstheme="minorHAnsi"/>
          <w:sz w:val="22"/>
          <w:szCs w:val="22"/>
          <w:lang w:eastAsia="fr-FR"/>
        </w:rPr>
        <w:t>Le candidat attributaire sera invité à « rematérialiser » sous format papier</w:t>
      </w:r>
      <w:r w:rsidR="00202961">
        <w:rPr>
          <w:rFonts w:cstheme="minorHAnsi"/>
          <w:sz w:val="22"/>
          <w:szCs w:val="22"/>
          <w:lang w:eastAsia="fr-FR"/>
        </w:rPr>
        <w:t xml:space="preserve"> les pièces du marché</w:t>
      </w:r>
      <w:r w:rsidRPr="00D332AB">
        <w:rPr>
          <w:rFonts w:cstheme="minorHAnsi"/>
          <w:sz w:val="22"/>
          <w:szCs w:val="22"/>
          <w:lang w:eastAsia="fr-FR"/>
        </w:rPr>
        <w:t xml:space="preserve"> et ce, même dans le cas où ledit candidat aurait remis une offre électroniquement signée. </w:t>
      </w:r>
    </w:p>
    <w:p w14:paraId="56C3DC50" w14:textId="77777777" w:rsidR="007972B7" w:rsidRPr="003273B6" w:rsidRDefault="007972B7" w:rsidP="00D332AB">
      <w:pPr>
        <w:rPr>
          <w:rFonts w:cstheme="minorHAnsi"/>
          <w:sz w:val="22"/>
          <w:szCs w:val="22"/>
          <w:lang w:eastAsia="fr-FR"/>
        </w:rPr>
      </w:pPr>
    </w:p>
    <w:p w14:paraId="43B41181" w14:textId="69D49829" w:rsidR="00D332AB" w:rsidRPr="00963AFC" w:rsidRDefault="00D332AB" w:rsidP="00963AFC">
      <w:pPr>
        <w:pStyle w:val="Paragraphedeliste"/>
        <w:numPr>
          <w:ilvl w:val="0"/>
          <w:numId w:val="2"/>
        </w:numPr>
        <w:rPr>
          <w:rFonts w:cstheme="minorHAnsi"/>
          <w:b/>
          <w:bCs/>
          <w:sz w:val="22"/>
          <w:szCs w:val="22"/>
          <w:lang w:eastAsia="fr-FR"/>
        </w:rPr>
      </w:pPr>
      <w:r w:rsidRPr="00963AFC">
        <w:rPr>
          <w:rFonts w:cstheme="minorHAnsi"/>
          <w:b/>
          <w:bCs/>
          <w:sz w:val="22"/>
          <w:szCs w:val="22"/>
          <w:lang w:eastAsia="fr-FR"/>
        </w:rPr>
        <w:t xml:space="preserve">Analyse des candidatures et jugement des offres </w:t>
      </w:r>
    </w:p>
    <w:p w14:paraId="6E104AC4" w14:textId="40060300" w:rsidR="00D332AB" w:rsidRPr="00D332AB" w:rsidRDefault="00AF2985" w:rsidP="00963AFC">
      <w:pPr>
        <w:ind w:firstLine="708"/>
        <w:rPr>
          <w:rFonts w:cstheme="minorHAnsi"/>
          <w:sz w:val="22"/>
          <w:szCs w:val="22"/>
          <w:lang w:eastAsia="fr-FR"/>
        </w:rPr>
      </w:pPr>
      <w:r w:rsidRPr="002310EC">
        <w:rPr>
          <w:rFonts w:cstheme="minorHAnsi"/>
          <w:b/>
          <w:bCs/>
          <w:sz w:val="22"/>
          <w:szCs w:val="22"/>
          <w:lang w:eastAsia="fr-FR"/>
        </w:rPr>
        <w:t>8</w:t>
      </w:r>
      <w:r w:rsidR="00D332AB" w:rsidRPr="002310EC">
        <w:rPr>
          <w:rFonts w:cstheme="minorHAnsi"/>
          <w:b/>
          <w:bCs/>
          <w:sz w:val="22"/>
          <w:szCs w:val="22"/>
          <w:lang w:eastAsia="fr-FR"/>
        </w:rPr>
        <w:t>.1.</w:t>
      </w:r>
      <w:r w:rsidR="00D332AB" w:rsidRPr="00D332AB">
        <w:rPr>
          <w:rFonts w:cstheme="minorHAnsi"/>
          <w:sz w:val="22"/>
          <w:szCs w:val="22"/>
          <w:lang w:eastAsia="fr-FR"/>
        </w:rPr>
        <w:t xml:space="preserve"> Analyse des candidatures </w:t>
      </w:r>
    </w:p>
    <w:p w14:paraId="0211374B" w14:textId="77777777" w:rsidR="00D332AB" w:rsidRPr="00D332AB" w:rsidRDefault="00D332AB" w:rsidP="00861123">
      <w:pPr>
        <w:jc w:val="both"/>
        <w:rPr>
          <w:rFonts w:cstheme="minorHAnsi"/>
          <w:sz w:val="22"/>
          <w:szCs w:val="22"/>
          <w:lang w:eastAsia="fr-FR"/>
        </w:rPr>
      </w:pPr>
      <w:r w:rsidRPr="00D332AB">
        <w:rPr>
          <w:rFonts w:cstheme="minorHAnsi"/>
          <w:sz w:val="22"/>
          <w:szCs w:val="22"/>
          <w:lang w:eastAsia="fr-FR"/>
        </w:rPr>
        <w:t xml:space="preserve">Les candidatures qui ne sont pas recevables en application de la règlementation des Marchés Publics ou qui ne sont pas accompagnées des pièces mentionnées à l’article 6.2 du présent règlement ne sont pas admises. </w:t>
      </w:r>
    </w:p>
    <w:p w14:paraId="6982F5E9" w14:textId="4AF72304" w:rsidR="00D332AB" w:rsidRPr="00D332AB" w:rsidRDefault="00AF2985" w:rsidP="00963AFC">
      <w:pPr>
        <w:ind w:firstLine="708"/>
        <w:rPr>
          <w:rFonts w:cstheme="minorHAnsi"/>
          <w:sz w:val="22"/>
          <w:szCs w:val="22"/>
          <w:lang w:eastAsia="fr-FR"/>
        </w:rPr>
      </w:pPr>
      <w:r w:rsidRPr="002310EC">
        <w:rPr>
          <w:rFonts w:cstheme="minorHAnsi"/>
          <w:b/>
          <w:bCs/>
          <w:sz w:val="22"/>
          <w:szCs w:val="22"/>
          <w:lang w:eastAsia="fr-FR"/>
        </w:rPr>
        <w:t>8</w:t>
      </w:r>
      <w:r w:rsidR="00D332AB" w:rsidRPr="002310EC">
        <w:rPr>
          <w:rFonts w:cstheme="minorHAnsi"/>
          <w:b/>
          <w:bCs/>
          <w:sz w:val="22"/>
          <w:szCs w:val="22"/>
          <w:lang w:eastAsia="fr-FR"/>
        </w:rPr>
        <w:t>.2.</w:t>
      </w:r>
      <w:r w:rsidR="00D332AB" w:rsidRPr="00D332AB">
        <w:rPr>
          <w:rFonts w:cstheme="minorHAnsi"/>
          <w:sz w:val="22"/>
          <w:szCs w:val="22"/>
          <w:lang w:eastAsia="fr-FR"/>
        </w:rPr>
        <w:t xml:space="preserve"> Jugement des offres </w:t>
      </w:r>
    </w:p>
    <w:p w14:paraId="61C3DAE5" w14:textId="404416DD" w:rsidR="00963AFC" w:rsidRDefault="00D332AB" w:rsidP="005C3F03">
      <w:pPr>
        <w:jc w:val="both"/>
        <w:rPr>
          <w:rFonts w:cstheme="minorHAnsi"/>
          <w:sz w:val="22"/>
          <w:szCs w:val="22"/>
          <w:lang w:eastAsia="fr-FR"/>
        </w:rPr>
      </w:pPr>
      <w:r w:rsidRPr="00D332AB">
        <w:rPr>
          <w:rFonts w:cstheme="minorHAnsi"/>
          <w:sz w:val="22"/>
          <w:szCs w:val="22"/>
          <w:lang w:eastAsia="fr-FR"/>
        </w:rPr>
        <w:t xml:space="preserve">Sur la base de critères ci-dessous énoncés, la commission </w:t>
      </w:r>
      <w:r w:rsidR="005653AF">
        <w:rPr>
          <w:rFonts w:cstheme="minorHAnsi"/>
          <w:sz w:val="22"/>
          <w:szCs w:val="22"/>
          <w:lang w:eastAsia="fr-FR"/>
        </w:rPr>
        <w:t>des achats</w:t>
      </w:r>
      <w:r w:rsidRPr="00D332AB">
        <w:rPr>
          <w:rFonts w:cstheme="minorHAnsi"/>
          <w:sz w:val="22"/>
          <w:szCs w:val="22"/>
          <w:lang w:eastAsia="fr-FR"/>
        </w:rPr>
        <w:t xml:space="preserve"> choisit l’offre économiquement la plus avantageuse. Le représentant du pouvoir adjudicateur peut en accord avec le candidat retenu procéder à une mise au point des composantes du marché sans que ces modifications puissent remettre en cause les caractéristiques substantielles notamment financières du marché. </w:t>
      </w:r>
    </w:p>
    <w:p w14:paraId="289D717C" w14:textId="50157204" w:rsidR="00D332AB" w:rsidRPr="00D332AB" w:rsidRDefault="00D332AB" w:rsidP="00D332AB">
      <w:pPr>
        <w:rPr>
          <w:rFonts w:cstheme="minorHAnsi"/>
          <w:sz w:val="22"/>
          <w:szCs w:val="22"/>
          <w:lang w:eastAsia="fr-FR"/>
        </w:rPr>
      </w:pPr>
      <w:r w:rsidRPr="00D332AB">
        <w:rPr>
          <w:rFonts w:cstheme="minorHAnsi"/>
          <w:sz w:val="22"/>
          <w:szCs w:val="22"/>
          <w:lang w:eastAsia="fr-FR"/>
        </w:rPr>
        <w:t xml:space="preserve">Les offres seront analysées sur la base des critères suivants : </w:t>
      </w:r>
    </w:p>
    <w:tbl>
      <w:tblPr>
        <w:tblW w:w="4965" w:type="pct"/>
        <w:tblInd w:w="-3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D9D9D9"/>
        <w:tblCellMar>
          <w:left w:w="70" w:type="dxa"/>
          <w:right w:w="70" w:type="dxa"/>
        </w:tblCellMar>
        <w:tblLook w:val="0000" w:firstRow="0" w:lastRow="0" w:firstColumn="0" w:lastColumn="0" w:noHBand="0" w:noVBand="0"/>
      </w:tblPr>
      <w:tblGrid>
        <w:gridCol w:w="633"/>
        <w:gridCol w:w="3323"/>
        <w:gridCol w:w="5035"/>
      </w:tblGrid>
      <w:tr w:rsidR="00330BB1" w:rsidRPr="00DC7473" w14:paraId="216EDB8F" w14:textId="77777777" w:rsidTr="00330BB1">
        <w:trPr>
          <w:trHeight w:val="232"/>
          <w:tblHeader/>
        </w:trPr>
        <w:tc>
          <w:tcPr>
            <w:tcW w:w="352" w:type="pct"/>
            <w:shd w:val="clear" w:color="auto" w:fill="D9D9D9"/>
            <w:vAlign w:val="center"/>
          </w:tcPr>
          <w:p w14:paraId="4722427F" w14:textId="77777777" w:rsidR="00330BB1" w:rsidRPr="00727139" w:rsidRDefault="00330BB1" w:rsidP="003977E3">
            <w:pPr>
              <w:ind w:left="-142" w:right="-74"/>
              <w:jc w:val="center"/>
              <w:rPr>
                <w:rFonts w:cstheme="minorHAnsi"/>
                <w:b/>
                <w:sz w:val="22"/>
                <w:szCs w:val="22"/>
              </w:rPr>
            </w:pPr>
            <w:r w:rsidRPr="00727139">
              <w:rPr>
                <w:rFonts w:cstheme="minorHAnsi"/>
                <w:b/>
                <w:sz w:val="22"/>
                <w:szCs w:val="22"/>
              </w:rPr>
              <w:lastRenderedPageBreak/>
              <w:t>Rang</w:t>
            </w:r>
          </w:p>
        </w:tc>
        <w:tc>
          <w:tcPr>
            <w:tcW w:w="1848" w:type="pct"/>
            <w:shd w:val="clear" w:color="auto" w:fill="D9D9D9"/>
            <w:vAlign w:val="center"/>
          </w:tcPr>
          <w:p w14:paraId="085DE366" w14:textId="4BF73F78" w:rsidR="00330BB1" w:rsidRPr="00727139" w:rsidRDefault="00330BB1" w:rsidP="003977E3">
            <w:pPr>
              <w:ind w:left="-75" w:right="255"/>
              <w:jc w:val="center"/>
              <w:rPr>
                <w:rFonts w:cstheme="minorHAnsi"/>
                <w:b/>
                <w:sz w:val="22"/>
                <w:szCs w:val="22"/>
              </w:rPr>
            </w:pPr>
            <w:r w:rsidRPr="00727139">
              <w:rPr>
                <w:rFonts w:cstheme="minorHAnsi"/>
                <w:b/>
                <w:sz w:val="22"/>
                <w:szCs w:val="22"/>
              </w:rPr>
              <w:t>CRITERES</w:t>
            </w:r>
          </w:p>
        </w:tc>
        <w:tc>
          <w:tcPr>
            <w:tcW w:w="2800" w:type="pct"/>
            <w:shd w:val="clear" w:color="auto" w:fill="D9D9D9"/>
          </w:tcPr>
          <w:p w14:paraId="59AEC956" w14:textId="49BBA508" w:rsidR="00330BB1" w:rsidRPr="00727139" w:rsidRDefault="00330BB1" w:rsidP="003977E3">
            <w:pPr>
              <w:ind w:left="-142" w:right="-58"/>
              <w:jc w:val="center"/>
              <w:rPr>
                <w:rFonts w:cstheme="minorHAnsi"/>
                <w:b/>
                <w:sz w:val="22"/>
                <w:szCs w:val="22"/>
              </w:rPr>
            </w:pPr>
            <w:r>
              <w:rPr>
                <w:rFonts w:cstheme="minorHAnsi"/>
                <w:b/>
                <w:sz w:val="22"/>
                <w:szCs w:val="22"/>
              </w:rPr>
              <w:t>PONDERATION</w:t>
            </w:r>
          </w:p>
        </w:tc>
      </w:tr>
      <w:tr w:rsidR="00330BB1" w:rsidRPr="00DC7473" w14:paraId="04F50A8B" w14:textId="77777777" w:rsidTr="00A55CE8">
        <w:trPr>
          <w:trHeight w:val="1599"/>
        </w:trPr>
        <w:tc>
          <w:tcPr>
            <w:tcW w:w="352" w:type="pct"/>
            <w:vAlign w:val="center"/>
          </w:tcPr>
          <w:p w14:paraId="34E9C555" w14:textId="77777777" w:rsidR="00330BB1" w:rsidRPr="00727139" w:rsidRDefault="00330BB1" w:rsidP="003977E3">
            <w:pPr>
              <w:ind w:left="-142"/>
              <w:jc w:val="center"/>
              <w:rPr>
                <w:rFonts w:cstheme="minorHAnsi"/>
                <w:b/>
                <w:sz w:val="22"/>
                <w:szCs w:val="22"/>
              </w:rPr>
            </w:pPr>
            <w:r w:rsidRPr="00727139">
              <w:rPr>
                <w:rFonts w:cstheme="minorHAnsi"/>
                <w:b/>
                <w:sz w:val="22"/>
                <w:szCs w:val="22"/>
              </w:rPr>
              <w:t>1</w:t>
            </w:r>
          </w:p>
        </w:tc>
        <w:tc>
          <w:tcPr>
            <w:tcW w:w="1848" w:type="pct"/>
            <w:shd w:val="clear" w:color="auto" w:fill="FFFFFF"/>
            <w:vAlign w:val="center"/>
          </w:tcPr>
          <w:p w14:paraId="0E953E4E" w14:textId="5F10F9CD" w:rsidR="00330BB1" w:rsidRPr="00727139" w:rsidRDefault="00330BB1" w:rsidP="00A55CE8">
            <w:pPr>
              <w:ind w:left="134" w:right="121"/>
              <w:jc w:val="both"/>
              <w:rPr>
                <w:rFonts w:cstheme="minorHAnsi"/>
                <w:b/>
                <w:sz w:val="22"/>
                <w:szCs w:val="22"/>
              </w:rPr>
            </w:pPr>
            <w:r w:rsidRPr="007972B7">
              <w:rPr>
                <w:rFonts w:cstheme="minorHAnsi"/>
                <w:b/>
                <w:sz w:val="22"/>
                <w:szCs w:val="22"/>
              </w:rPr>
              <w:t>Valeur technique (</w:t>
            </w:r>
            <w:r w:rsidR="00A55CE8">
              <w:rPr>
                <w:rFonts w:cstheme="minorHAnsi"/>
                <w:b/>
                <w:sz w:val="22"/>
                <w:szCs w:val="22"/>
              </w:rPr>
              <w:t>6</w:t>
            </w:r>
            <w:r w:rsidRPr="007972B7">
              <w:rPr>
                <w:rFonts w:cstheme="minorHAnsi"/>
                <w:b/>
                <w:sz w:val="22"/>
                <w:szCs w:val="22"/>
              </w:rPr>
              <w:t>0%) : notée</w:t>
            </w:r>
            <w:r w:rsidRPr="00727139">
              <w:rPr>
                <w:rFonts w:cstheme="minorHAnsi"/>
                <w:b/>
                <w:sz w:val="22"/>
                <w:szCs w:val="22"/>
              </w:rPr>
              <w:t xml:space="preserve"> sur </w:t>
            </w:r>
            <w:r w:rsidR="00A55CE8">
              <w:rPr>
                <w:rFonts w:cstheme="minorHAnsi"/>
                <w:b/>
                <w:sz w:val="22"/>
                <w:szCs w:val="22"/>
              </w:rPr>
              <w:t>6</w:t>
            </w:r>
            <w:r w:rsidR="007972B7">
              <w:rPr>
                <w:rFonts w:cstheme="minorHAnsi"/>
                <w:b/>
                <w:sz w:val="22"/>
                <w:szCs w:val="22"/>
              </w:rPr>
              <w:t>0</w:t>
            </w:r>
            <w:r w:rsidRPr="00727139">
              <w:rPr>
                <w:rFonts w:cstheme="minorHAnsi"/>
                <w:b/>
                <w:sz w:val="22"/>
                <w:szCs w:val="22"/>
              </w:rPr>
              <w:t xml:space="preserve"> points</w:t>
            </w:r>
            <w:r w:rsidR="00D26A11">
              <w:rPr>
                <w:rFonts w:cstheme="minorHAnsi"/>
                <w:b/>
                <w:sz w:val="22"/>
                <w:szCs w:val="22"/>
              </w:rPr>
              <w:t>,</w:t>
            </w:r>
            <w:r w:rsidRPr="00727139">
              <w:rPr>
                <w:rFonts w:cstheme="minorHAnsi"/>
                <w:b/>
                <w:sz w:val="22"/>
                <w:szCs w:val="22"/>
              </w:rPr>
              <w:t xml:space="preserve"> </w:t>
            </w:r>
            <w:r w:rsidRPr="00727139">
              <w:rPr>
                <w:rFonts w:cstheme="minorHAnsi"/>
                <w:sz w:val="22"/>
                <w:szCs w:val="22"/>
              </w:rPr>
              <w:t>jugée</w:t>
            </w:r>
            <w:r w:rsidRPr="00727139">
              <w:rPr>
                <w:rFonts w:cstheme="minorHAnsi"/>
                <w:b/>
                <w:sz w:val="22"/>
                <w:szCs w:val="22"/>
              </w:rPr>
              <w:t xml:space="preserve"> </w:t>
            </w:r>
            <w:r w:rsidRPr="00727139">
              <w:rPr>
                <w:rFonts w:cstheme="minorHAnsi"/>
                <w:sz w:val="22"/>
                <w:szCs w:val="22"/>
              </w:rPr>
              <w:t>à partir des éléments fournis par le candidat dans le mémoire technique</w:t>
            </w:r>
          </w:p>
        </w:tc>
        <w:tc>
          <w:tcPr>
            <w:tcW w:w="2800" w:type="pct"/>
            <w:vAlign w:val="center"/>
          </w:tcPr>
          <w:p w14:paraId="6487DC52" w14:textId="77777777" w:rsidR="00A55CE8" w:rsidRDefault="00A55CE8" w:rsidP="00A55CE8">
            <w:pPr>
              <w:pStyle w:val="Paragraphedeliste"/>
              <w:spacing w:line="276" w:lineRule="auto"/>
              <w:ind w:right="-58"/>
              <w:rPr>
                <w:rFonts w:eastAsia="Calibri" w:cstheme="minorHAnsi"/>
                <w:bCs/>
                <w:iCs/>
                <w:sz w:val="22"/>
                <w:szCs w:val="22"/>
              </w:rPr>
            </w:pPr>
          </w:p>
          <w:p w14:paraId="100C3C0B" w14:textId="37FE14E5" w:rsidR="00330BB1" w:rsidRDefault="00A55CE8" w:rsidP="00DF65BD">
            <w:pPr>
              <w:pStyle w:val="Paragraphedeliste"/>
              <w:numPr>
                <w:ilvl w:val="0"/>
                <w:numId w:val="7"/>
              </w:numPr>
              <w:spacing w:line="276" w:lineRule="auto"/>
              <w:ind w:right="-58"/>
              <w:rPr>
                <w:rFonts w:eastAsia="Calibri" w:cstheme="minorHAnsi"/>
                <w:bCs/>
                <w:iCs/>
                <w:sz w:val="22"/>
                <w:szCs w:val="22"/>
              </w:rPr>
            </w:pPr>
            <w:r>
              <w:rPr>
                <w:rFonts w:eastAsia="Calibri" w:cstheme="minorHAnsi"/>
                <w:bCs/>
                <w:iCs/>
                <w:sz w:val="22"/>
                <w:szCs w:val="22"/>
              </w:rPr>
              <w:t>Références et expériences similaires</w:t>
            </w:r>
            <w:r w:rsidR="00DF65BD">
              <w:rPr>
                <w:rFonts w:eastAsia="Calibri" w:cstheme="minorHAnsi"/>
                <w:bCs/>
                <w:iCs/>
                <w:sz w:val="22"/>
                <w:szCs w:val="22"/>
              </w:rPr>
              <w:t xml:space="preserve"> : </w:t>
            </w:r>
            <w:r w:rsidR="00AF2F73">
              <w:rPr>
                <w:rFonts w:eastAsia="Calibri" w:cstheme="minorHAnsi"/>
                <w:bCs/>
                <w:iCs/>
                <w:sz w:val="22"/>
                <w:szCs w:val="22"/>
              </w:rPr>
              <w:t>40</w:t>
            </w:r>
            <w:r w:rsidR="00DF65BD" w:rsidRPr="001F6229">
              <w:rPr>
                <w:rFonts w:eastAsia="Calibri" w:cstheme="minorHAnsi"/>
                <w:b/>
                <w:iCs/>
                <w:sz w:val="22"/>
                <w:szCs w:val="22"/>
              </w:rPr>
              <w:t xml:space="preserve"> points</w:t>
            </w:r>
          </w:p>
          <w:p w14:paraId="6DE53B80" w14:textId="73053560" w:rsidR="00DF65BD" w:rsidRPr="00A55CE8" w:rsidRDefault="00A55CE8" w:rsidP="00DF65BD">
            <w:pPr>
              <w:pStyle w:val="Paragraphedeliste"/>
              <w:numPr>
                <w:ilvl w:val="0"/>
                <w:numId w:val="7"/>
              </w:numPr>
              <w:spacing w:line="276" w:lineRule="auto"/>
              <w:ind w:right="-58"/>
              <w:rPr>
                <w:rFonts w:eastAsia="Calibri" w:cstheme="minorHAnsi"/>
                <w:b/>
                <w:iCs/>
                <w:sz w:val="22"/>
                <w:szCs w:val="22"/>
              </w:rPr>
            </w:pPr>
            <w:r>
              <w:rPr>
                <w:rFonts w:eastAsia="Calibri" w:cstheme="minorHAnsi"/>
                <w:bCs/>
                <w:iCs/>
                <w:sz w:val="22"/>
                <w:szCs w:val="22"/>
              </w:rPr>
              <w:t>Propositions méthodologiques, dont rétroplanning détaillé</w:t>
            </w:r>
            <w:r w:rsidR="001F6229">
              <w:rPr>
                <w:rFonts w:eastAsia="Calibri" w:cstheme="minorHAnsi"/>
                <w:bCs/>
                <w:iCs/>
                <w:sz w:val="22"/>
                <w:szCs w:val="22"/>
              </w:rPr>
              <w:t> </w:t>
            </w:r>
            <w:r w:rsidR="001F6229" w:rsidRPr="00A55CE8">
              <w:rPr>
                <w:rFonts w:eastAsia="Calibri" w:cstheme="minorHAnsi"/>
                <w:b/>
                <w:iCs/>
                <w:sz w:val="22"/>
                <w:szCs w:val="22"/>
              </w:rPr>
              <w:t xml:space="preserve">: </w:t>
            </w:r>
            <w:r w:rsidR="00AF2F73">
              <w:rPr>
                <w:rFonts w:eastAsia="Calibri" w:cstheme="minorHAnsi"/>
                <w:b/>
                <w:iCs/>
                <w:sz w:val="22"/>
                <w:szCs w:val="22"/>
              </w:rPr>
              <w:t>2</w:t>
            </w:r>
            <w:r w:rsidRPr="00A55CE8">
              <w:rPr>
                <w:rFonts w:eastAsia="Calibri" w:cstheme="minorHAnsi"/>
                <w:b/>
                <w:iCs/>
                <w:sz w:val="22"/>
                <w:szCs w:val="22"/>
              </w:rPr>
              <w:t>0</w:t>
            </w:r>
            <w:r w:rsidR="001F6229" w:rsidRPr="00A55CE8">
              <w:rPr>
                <w:rFonts w:eastAsia="Calibri" w:cstheme="minorHAnsi"/>
                <w:b/>
                <w:iCs/>
                <w:sz w:val="22"/>
                <w:szCs w:val="22"/>
              </w:rPr>
              <w:t xml:space="preserve"> points</w:t>
            </w:r>
          </w:p>
          <w:p w14:paraId="78022291" w14:textId="26E40E85" w:rsidR="00330BB1" w:rsidRPr="00A55CE8" w:rsidRDefault="00330BB1" w:rsidP="00A55CE8">
            <w:pPr>
              <w:spacing w:line="276" w:lineRule="auto"/>
              <w:ind w:left="360" w:right="-58"/>
              <w:rPr>
                <w:rFonts w:eastAsia="Calibri" w:cstheme="minorHAnsi"/>
                <w:bCs/>
                <w:i/>
                <w:sz w:val="22"/>
                <w:szCs w:val="22"/>
              </w:rPr>
            </w:pPr>
          </w:p>
        </w:tc>
      </w:tr>
      <w:tr w:rsidR="00330BB1" w:rsidRPr="00DC7473" w14:paraId="097ACABC" w14:textId="77777777" w:rsidTr="00330BB1">
        <w:trPr>
          <w:trHeight w:val="1163"/>
        </w:trPr>
        <w:tc>
          <w:tcPr>
            <w:tcW w:w="352" w:type="pct"/>
            <w:vAlign w:val="center"/>
          </w:tcPr>
          <w:p w14:paraId="47A21F55" w14:textId="77777777" w:rsidR="00330BB1" w:rsidRPr="00727139" w:rsidRDefault="00330BB1" w:rsidP="003977E3">
            <w:pPr>
              <w:ind w:left="-142"/>
              <w:jc w:val="center"/>
              <w:rPr>
                <w:rFonts w:cstheme="minorHAnsi"/>
                <w:b/>
                <w:sz w:val="22"/>
                <w:szCs w:val="22"/>
              </w:rPr>
            </w:pPr>
            <w:r w:rsidRPr="00727139">
              <w:rPr>
                <w:rFonts w:cstheme="minorHAnsi"/>
                <w:b/>
                <w:sz w:val="22"/>
                <w:szCs w:val="22"/>
              </w:rPr>
              <w:t>2</w:t>
            </w:r>
          </w:p>
        </w:tc>
        <w:tc>
          <w:tcPr>
            <w:tcW w:w="1848" w:type="pct"/>
            <w:shd w:val="clear" w:color="auto" w:fill="FFFFFF"/>
            <w:vAlign w:val="center"/>
          </w:tcPr>
          <w:p w14:paraId="3198D97F" w14:textId="557E66C0" w:rsidR="00330BB1" w:rsidRPr="00727139" w:rsidRDefault="00DF65BD" w:rsidP="003977E3">
            <w:pPr>
              <w:ind w:left="-106"/>
              <w:jc w:val="center"/>
              <w:rPr>
                <w:rFonts w:cstheme="minorHAnsi"/>
                <w:b/>
                <w:sz w:val="22"/>
                <w:szCs w:val="22"/>
              </w:rPr>
            </w:pPr>
            <w:r w:rsidRPr="007972B7">
              <w:rPr>
                <w:rFonts w:cstheme="minorHAnsi"/>
                <w:b/>
                <w:sz w:val="22"/>
                <w:szCs w:val="22"/>
              </w:rPr>
              <w:t>Prix (</w:t>
            </w:r>
            <w:r w:rsidR="00A55CE8">
              <w:rPr>
                <w:rFonts w:cstheme="minorHAnsi"/>
                <w:b/>
                <w:sz w:val="22"/>
                <w:szCs w:val="22"/>
              </w:rPr>
              <w:t>4</w:t>
            </w:r>
            <w:r w:rsidRPr="007972B7">
              <w:rPr>
                <w:rFonts w:cstheme="minorHAnsi"/>
                <w:b/>
                <w:sz w:val="22"/>
                <w:szCs w:val="22"/>
              </w:rPr>
              <w:t>0 %)</w:t>
            </w:r>
          </w:p>
        </w:tc>
        <w:tc>
          <w:tcPr>
            <w:tcW w:w="2800" w:type="pct"/>
            <w:vAlign w:val="center"/>
          </w:tcPr>
          <w:p w14:paraId="26BB9333" w14:textId="77777777" w:rsidR="00330BB1" w:rsidRDefault="00330BB1" w:rsidP="00727139">
            <w:pPr>
              <w:spacing w:line="276" w:lineRule="auto"/>
              <w:ind w:left="43" w:right="-58"/>
              <w:rPr>
                <w:rFonts w:eastAsia="Calibri" w:cstheme="minorHAnsi"/>
                <w:bCs/>
                <w:i/>
                <w:sz w:val="22"/>
                <w:szCs w:val="22"/>
              </w:rPr>
            </w:pPr>
          </w:p>
          <w:p w14:paraId="619DDBA1" w14:textId="35A14669" w:rsidR="00330BB1" w:rsidRPr="001F6229" w:rsidRDefault="00A55CE8" w:rsidP="001F6229">
            <w:pPr>
              <w:spacing w:line="276" w:lineRule="auto"/>
              <w:ind w:left="43" w:right="-58"/>
              <w:jc w:val="center"/>
              <w:rPr>
                <w:rFonts w:eastAsia="Calibri" w:cstheme="minorHAnsi"/>
                <w:b/>
                <w:iCs/>
                <w:sz w:val="22"/>
                <w:szCs w:val="22"/>
              </w:rPr>
            </w:pPr>
            <w:r>
              <w:rPr>
                <w:rFonts w:eastAsia="Calibri" w:cstheme="minorHAnsi"/>
                <w:b/>
                <w:iCs/>
                <w:sz w:val="22"/>
                <w:szCs w:val="22"/>
              </w:rPr>
              <w:t>4</w:t>
            </w:r>
            <w:r w:rsidR="00DF65BD" w:rsidRPr="001F6229">
              <w:rPr>
                <w:rFonts w:eastAsia="Calibri" w:cstheme="minorHAnsi"/>
                <w:b/>
                <w:iCs/>
                <w:sz w:val="22"/>
                <w:szCs w:val="22"/>
              </w:rPr>
              <w:t>0 points</w:t>
            </w:r>
          </w:p>
          <w:p w14:paraId="7FFF8ABF" w14:textId="0FE6C37E" w:rsidR="00330BB1" w:rsidRPr="00727139" w:rsidRDefault="00330BB1" w:rsidP="003977E3">
            <w:pPr>
              <w:spacing w:line="276" w:lineRule="auto"/>
              <w:ind w:left="43" w:right="-58"/>
              <w:rPr>
                <w:rFonts w:eastAsia="Calibri" w:cstheme="minorHAnsi"/>
                <w:i/>
                <w:sz w:val="22"/>
                <w:szCs w:val="22"/>
                <w:highlight w:val="yellow"/>
              </w:rPr>
            </w:pPr>
          </w:p>
        </w:tc>
      </w:tr>
    </w:tbl>
    <w:p w14:paraId="2DD775BE" w14:textId="77777777" w:rsidR="00727139" w:rsidRDefault="00727139" w:rsidP="00727139">
      <w:pPr>
        <w:pStyle w:val="Normalpuces"/>
        <w:numPr>
          <w:ilvl w:val="0"/>
          <w:numId w:val="0"/>
        </w:numPr>
        <w:ind w:right="-285"/>
        <w:rPr>
          <w:rFonts w:ascii="Century Gothic" w:hAnsi="Century Gothic"/>
          <w:sz w:val="22"/>
          <w:szCs w:val="22"/>
        </w:rPr>
      </w:pPr>
    </w:p>
    <w:p w14:paraId="3DCCD091" w14:textId="77777777" w:rsidR="00727139" w:rsidRPr="00727139" w:rsidRDefault="00727139" w:rsidP="00727139">
      <w:pPr>
        <w:pStyle w:val="Normalpuces"/>
        <w:numPr>
          <w:ilvl w:val="0"/>
          <w:numId w:val="0"/>
        </w:numPr>
        <w:ind w:right="-285"/>
        <w:rPr>
          <w:rFonts w:asciiTheme="minorHAnsi" w:hAnsiTheme="minorHAnsi" w:cstheme="minorHAnsi"/>
          <w:sz w:val="22"/>
          <w:szCs w:val="22"/>
        </w:rPr>
      </w:pPr>
      <w:r w:rsidRPr="00727139">
        <w:rPr>
          <w:rFonts w:asciiTheme="minorHAnsi" w:hAnsiTheme="minorHAnsi" w:cstheme="minorHAnsi"/>
          <w:sz w:val="22"/>
          <w:szCs w:val="22"/>
        </w:rPr>
        <w:t xml:space="preserve">La note finale N sera calculée selon le barème suivant : </w:t>
      </w:r>
    </w:p>
    <w:p w14:paraId="756A1CA5" w14:textId="1BE2E027" w:rsidR="00727139" w:rsidRPr="00727139" w:rsidRDefault="00727139" w:rsidP="00727139">
      <w:pPr>
        <w:pStyle w:val="Normalpuces"/>
        <w:numPr>
          <w:ilvl w:val="0"/>
          <w:numId w:val="0"/>
        </w:numPr>
        <w:ind w:right="-285"/>
        <w:rPr>
          <w:rFonts w:asciiTheme="minorHAnsi" w:hAnsiTheme="minorHAnsi" w:cstheme="minorHAnsi"/>
          <w:sz w:val="22"/>
          <w:szCs w:val="22"/>
        </w:rPr>
      </w:pPr>
      <w:r w:rsidRPr="00727139">
        <w:rPr>
          <w:rFonts w:asciiTheme="minorHAnsi" w:hAnsiTheme="minorHAnsi" w:cstheme="minorHAnsi"/>
          <w:sz w:val="22"/>
          <w:szCs w:val="22"/>
        </w:rPr>
        <w:t>N = note critère « Prix » * 0.</w:t>
      </w:r>
      <w:r w:rsidR="00A55CE8">
        <w:rPr>
          <w:rFonts w:asciiTheme="minorHAnsi" w:hAnsiTheme="minorHAnsi" w:cstheme="minorHAnsi"/>
          <w:sz w:val="22"/>
          <w:szCs w:val="22"/>
        </w:rPr>
        <w:t>4</w:t>
      </w:r>
      <w:r w:rsidRPr="00727139">
        <w:rPr>
          <w:rFonts w:asciiTheme="minorHAnsi" w:hAnsiTheme="minorHAnsi" w:cstheme="minorHAnsi"/>
          <w:sz w:val="22"/>
          <w:szCs w:val="22"/>
        </w:rPr>
        <w:t xml:space="preserve"> + note critère « Valeur technique</w:t>
      </w:r>
      <w:r w:rsidR="001F6229">
        <w:rPr>
          <w:rFonts w:asciiTheme="minorHAnsi" w:hAnsiTheme="minorHAnsi" w:cstheme="minorHAnsi"/>
          <w:sz w:val="22"/>
          <w:szCs w:val="22"/>
        </w:rPr>
        <w:t xml:space="preserve"> </w:t>
      </w:r>
      <w:r w:rsidRPr="00727139">
        <w:rPr>
          <w:rFonts w:asciiTheme="minorHAnsi" w:hAnsiTheme="minorHAnsi" w:cstheme="minorHAnsi"/>
          <w:sz w:val="22"/>
          <w:szCs w:val="22"/>
        </w:rPr>
        <w:t>» * 0.</w:t>
      </w:r>
      <w:r w:rsidR="00A55CE8">
        <w:rPr>
          <w:rFonts w:asciiTheme="minorHAnsi" w:hAnsiTheme="minorHAnsi" w:cstheme="minorHAnsi"/>
          <w:sz w:val="22"/>
          <w:szCs w:val="22"/>
        </w:rPr>
        <w:t>6</w:t>
      </w:r>
    </w:p>
    <w:p w14:paraId="02D9DB35" w14:textId="77777777" w:rsidR="00727139" w:rsidRPr="00727139" w:rsidRDefault="00727139" w:rsidP="00727139">
      <w:pPr>
        <w:pStyle w:val="Normalpuces"/>
        <w:numPr>
          <w:ilvl w:val="0"/>
          <w:numId w:val="0"/>
        </w:numPr>
        <w:ind w:right="-285"/>
        <w:rPr>
          <w:rFonts w:asciiTheme="minorHAnsi" w:hAnsiTheme="minorHAnsi" w:cstheme="minorHAnsi"/>
          <w:sz w:val="22"/>
          <w:szCs w:val="22"/>
        </w:rPr>
      </w:pPr>
    </w:p>
    <w:p w14:paraId="197B65B1" w14:textId="241E7504" w:rsidR="00727139" w:rsidRDefault="00727139" w:rsidP="001F6229">
      <w:pPr>
        <w:pStyle w:val="Normalpuces"/>
        <w:numPr>
          <w:ilvl w:val="0"/>
          <w:numId w:val="0"/>
        </w:numPr>
        <w:ind w:right="-285"/>
        <w:rPr>
          <w:rFonts w:asciiTheme="minorHAnsi" w:hAnsiTheme="minorHAnsi" w:cstheme="minorHAnsi"/>
          <w:sz w:val="22"/>
          <w:szCs w:val="22"/>
        </w:rPr>
      </w:pPr>
      <w:r w:rsidRPr="00727139">
        <w:rPr>
          <w:rFonts w:asciiTheme="minorHAnsi" w:hAnsiTheme="minorHAnsi" w:cstheme="minorHAnsi"/>
          <w:sz w:val="22"/>
          <w:szCs w:val="22"/>
        </w:rPr>
        <w:t>Le candidat retenu sera celui obtenant la meilleure note « N ».</w:t>
      </w:r>
    </w:p>
    <w:p w14:paraId="7E7B399E" w14:textId="77777777" w:rsidR="007972B7" w:rsidRDefault="007972B7" w:rsidP="001F6229">
      <w:pPr>
        <w:pStyle w:val="Normalpuces"/>
        <w:numPr>
          <w:ilvl w:val="0"/>
          <w:numId w:val="0"/>
        </w:numPr>
        <w:ind w:right="-285"/>
        <w:rPr>
          <w:rFonts w:asciiTheme="minorHAnsi" w:hAnsiTheme="minorHAnsi" w:cstheme="minorHAnsi"/>
          <w:sz w:val="22"/>
          <w:szCs w:val="22"/>
        </w:rPr>
      </w:pPr>
    </w:p>
    <w:p w14:paraId="785E5AF6" w14:textId="77777777" w:rsidR="00742B4B" w:rsidRDefault="00742B4B" w:rsidP="005653AF">
      <w:pPr>
        <w:jc w:val="both"/>
        <w:rPr>
          <w:rFonts w:cstheme="minorHAnsi"/>
          <w:sz w:val="22"/>
          <w:szCs w:val="22"/>
          <w:lang w:eastAsia="fr-FR"/>
        </w:rPr>
      </w:pPr>
    </w:p>
    <w:p w14:paraId="678C3D94" w14:textId="47F2D53A" w:rsidR="00414FA0" w:rsidRDefault="00AF2985" w:rsidP="00963AFC">
      <w:pPr>
        <w:pStyle w:val="Paragraphedeliste"/>
        <w:numPr>
          <w:ilvl w:val="0"/>
          <w:numId w:val="2"/>
        </w:numPr>
        <w:rPr>
          <w:rFonts w:cstheme="minorHAnsi"/>
          <w:b/>
          <w:bCs/>
          <w:sz w:val="22"/>
          <w:szCs w:val="22"/>
          <w:lang w:eastAsia="fr-FR"/>
        </w:rPr>
      </w:pPr>
      <w:r w:rsidRPr="004E7CC6">
        <w:rPr>
          <w:rFonts w:cstheme="minorHAnsi"/>
          <w:b/>
          <w:bCs/>
          <w:sz w:val="22"/>
          <w:szCs w:val="22"/>
          <w:lang w:eastAsia="fr-FR"/>
        </w:rPr>
        <w:t xml:space="preserve"> </w:t>
      </w:r>
      <w:r w:rsidR="004E7CC6" w:rsidRPr="004E7CC6">
        <w:rPr>
          <w:rFonts w:cstheme="minorHAnsi"/>
          <w:b/>
          <w:bCs/>
          <w:sz w:val="22"/>
          <w:szCs w:val="22"/>
          <w:lang w:eastAsia="fr-FR"/>
        </w:rPr>
        <w:t xml:space="preserve"> </w:t>
      </w:r>
      <w:r w:rsidR="00963AFC" w:rsidRPr="004E7CC6">
        <w:rPr>
          <w:rFonts w:cstheme="minorHAnsi"/>
          <w:b/>
          <w:bCs/>
          <w:sz w:val="22"/>
          <w:szCs w:val="22"/>
          <w:lang w:eastAsia="fr-FR"/>
        </w:rPr>
        <w:t>INFORMATIONS COMPLEMENTAIRES</w:t>
      </w:r>
    </w:p>
    <w:p w14:paraId="554E3EC6" w14:textId="2AB09396" w:rsidR="001345DE" w:rsidRDefault="001345DE" w:rsidP="001345DE">
      <w:pPr>
        <w:rPr>
          <w:rFonts w:cstheme="minorHAnsi"/>
          <w:sz w:val="22"/>
          <w:szCs w:val="22"/>
          <w:lang w:eastAsia="fr-FR"/>
        </w:rPr>
      </w:pPr>
      <w:r w:rsidRPr="00D332AB">
        <w:rPr>
          <w:rFonts w:cstheme="minorHAnsi"/>
          <w:sz w:val="22"/>
          <w:szCs w:val="22"/>
          <w:lang w:eastAsia="fr-FR"/>
        </w:rPr>
        <w:t>Pour obtenir tous les renseignements administratifs et techniques complémentaires qui leur seraient nécessaires au cours de leur étude, les candidats devront adresser une demande via la plateforme de dématérialisation : www.</w:t>
      </w:r>
      <w:r w:rsidR="001F6229">
        <w:rPr>
          <w:rFonts w:cstheme="minorHAnsi"/>
          <w:sz w:val="22"/>
          <w:szCs w:val="22"/>
          <w:lang w:eastAsia="fr-FR"/>
        </w:rPr>
        <w:t>demat-ampa.fr</w:t>
      </w:r>
      <w:r w:rsidRPr="00D332AB">
        <w:rPr>
          <w:rFonts w:cstheme="minorHAnsi"/>
          <w:sz w:val="22"/>
          <w:szCs w:val="22"/>
          <w:lang w:eastAsia="fr-FR"/>
        </w:rPr>
        <w:t xml:space="preserve">  </w:t>
      </w:r>
    </w:p>
    <w:p w14:paraId="658E53B6" w14:textId="592BEC00" w:rsidR="00004D7A" w:rsidRDefault="001345DE" w:rsidP="004E7CC6">
      <w:pPr>
        <w:rPr>
          <w:rFonts w:cstheme="minorHAnsi"/>
          <w:sz w:val="22"/>
          <w:szCs w:val="22"/>
          <w:lang w:eastAsia="fr-FR"/>
        </w:rPr>
      </w:pPr>
      <w:r w:rsidRPr="00D332AB">
        <w:rPr>
          <w:rFonts w:cstheme="minorHAnsi"/>
          <w:sz w:val="22"/>
          <w:szCs w:val="22"/>
          <w:lang w:eastAsia="fr-FR"/>
        </w:rPr>
        <w:t xml:space="preserve">Les candidats devront faire parvenir leur demande au plus tard 8 jours avant la date limite de remise des offres.  Pour tout renseignement d’ordre technique ou administratif, une réponse sera adressée au plus tard 6 jours avant la date fixée pour la réception des offres. </w:t>
      </w:r>
    </w:p>
    <w:p w14:paraId="069F9067" w14:textId="77777777" w:rsidR="00004D7A" w:rsidRDefault="00004D7A" w:rsidP="004E7CC6">
      <w:pPr>
        <w:rPr>
          <w:rFonts w:cstheme="minorHAnsi"/>
          <w:sz w:val="22"/>
          <w:szCs w:val="22"/>
          <w:lang w:eastAsia="fr-FR"/>
        </w:rPr>
      </w:pPr>
    </w:p>
    <w:p w14:paraId="71FC567F" w14:textId="4E10A70B" w:rsidR="006A4EEA" w:rsidRPr="006A4EEA" w:rsidRDefault="00B3621F" w:rsidP="006A4EEA">
      <w:pPr>
        <w:pStyle w:val="Paragraphedeliste"/>
        <w:numPr>
          <w:ilvl w:val="0"/>
          <w:numId w:val="2"/>
        </w:numPr>
        <w:jc w:val="both"/>
        <w:rPr>
          <w:rFonts w:cstheme="minorHAnsi"/>
          <w:b/>
          <w:sz w:val="22"/>
          <w:szCs w:val="22"/>
        </w:rPr>
      </w:pPr>
      <w:r>
        <w:rPr>
          <w:rFonts w:cstheme="minorHAnsi"/>
          <w:b/>
          <w:sz w:val="22"/>
          <w:szCs w:val="22"/>
        </w:rPr>
        <w:t xml:space="preserve">CAHIER DES CLAUSES ADMINISTRATIVES </w:t>
      </w:r>
      <w:r w:rsidR="001277FB">
        <w:rPr>
          <w:rFonts w:cstheme="minorHAnsi"/>
          <w:b/>
          <w:sz w:val="22"/>
          <w:szCs w:val="22"/>
        </w:rPr>
        <w:t>PARTICULIERES</w:t>
      </w:r>
    </w:p>
    <w:p w14:paraId="48CAA01F" w14:textId="77777777" w:rsidR="006A4EEA" w:rsidRPr="006A4EEA" w:rsidRDefault="006A4EEA" w:rsidP="006A4EEA">
      <w:pPr>
        <w:jc w:val="both"/>
        <w:rPr>
          <w:rFonts w:cstheme="minorHAnsi"/>
          <w:b/>
          <w:sz w:val="22"/>
          <w:szCs w:val="22"/>
        </w:rPr>
      </w:pPr>
      <w:r w:rsidRPr="006A4EEA">
        <w:rPr>
          <w:rFonts w:cstheme="minorHAnsi"/>
          <w:b/>
          <w:sz w:val="22"/>
          <w:szCs w:val="22"/>
        </w:rPr>
        <w:t xml:space="preserve">Il est fait application du Cahier des Clauses Administratives Générales Prestations Intellectuelles. </w:t>
      </w:r>
    </w:p>
    <w:p w14:paraId="02EACFFE" w14:textId="6FE529B5" w:rsidR="00B3621F" w:rsidRPr="006A4EEA" w:rsidRDefault="006A4EEA" w:rsidP="00B3621F">
      <w:pPr>
        <w:jc w:val="both"/>
        <w:rPr>
          <w:rFonts w:cstheme="minorHAnsi"/>
          <w:b/>
          <w:sz w:val="22"/>
          <w:szCs w:val="22"/>
        </w:rPr>
      </w:pPr>
      <w:r w:rsidRPr="006A4EEA">
        <w:rPr>
          <w:rFonts w:cstheme="minorHAnsi"/>
          <w:b/>
          <w:sz w:val="22"/>
          <w:szCs w:val="22"/>
        </w:rPr>
        <w:t xml:space="preserve">Les dérogations au CCAG/PI sont listées ci-dessous. </w:t>
      </w:r>
    </w:p>
    <w:p w14:paraId="3D17A692" w14:textId="77777777" w:rsidR="006A4EEA" w:rsidRPr="0075620A" w:rsidRDefault="006A4EEA" w:rsidP="006A4EEA">
      <w:pPr>
        <w:pStyle w:val="Paragraphedeliste"/>
        <w:numPr>
          <w:ilvl w:val="0"/>
          <w:numId w:val="34"/>
        </w:numPr>
        <w:rPr>
          <w:b/>
          <w:bCs/>
        </w:rPr>
      </w:pPr>
      <w:bookmarkStart w:id="0" w:name="_Toc529189809"/>
      <w:bookmarkStart w:id="1" w:name="_Toc529189811"/>
      <w:r w:rsidRPr="0075620A">
        <w:rPr>
          <w:b/>
          <w:bCs/>
        </w:rPr>
        <w:t>Sous-traitance : Rappel</w:t>
      </w:r>
      <w:bookmarkEnd w:id="0"/>
      <w:r w:rsidRPr="0075620A">
        <w:rPr>
          <w:b/>
          <w:bCs/>
        </w:rPr>
        <w:t xml:space="preserve"> </w:t>
      </w:r>
    </w:p>
    <w:p w14:paraId="4F5DF433" w14:textId="094B0E68" w:rsidR="006A4EEA" w:rsidRDefault="006A4EEA" w:rsidP="006A4EEA">
      <w:pPr>
        <w:jc w:val="both"/>
        <w:rPr>
          <w:sz w:val="22"/>
        </w:rPr>
      </w:pPr>
      <w:r w:rsidRPr="0075620A">
        <w:rPr>
          <w:sz w:val="22"/>
        </w:rPr>
        <w:t>Le titulaire du marché pourra sous-traiter l’exécution de certaines prestations de son marché à condition d’avoir obtenu de l’ADT</w:t>
      </w:r>
      <w:r>
        <w:rPr>
          <w:sz w:val="22"/>
        </w:rPr>
        <w:t xml:space="preserve"> 64</w:t>
      </w:r>
      <w:r w:rsidRPr="0075620A">
        <w:rPr>
          <w:sz w:val="22"/>
        </w:rPr>
        <w:t xml:space="preserve">, l’acceptation de chaque sous-traitant et l’agrément des conditions de paiement de chaque contrat. </w:t>
      </w:r>
    </w:p>
    <w:p w14:paraId="6EBDDB5E" w14:textId="69C591E1" w:rsidR="00B3621F" w:rsidRDefault="00B3621F" w:rsidP="00B3621F">
      <w:pPr>
        <w:pStyle w:val="StyleTitre2Gauche"/>
        <w:numPr>
          <w:ilvl w:val="0"/>
          <w:numId w:val="29"/>
        </w:numPr>
        <w:jc w:val="both"/>
        <w:rPr>
          <w:rFonts w:asciiTheme="minorHAnsi" w:hAnsiTheme="minorHAnsi" w:cstheme="minorHAnsi"/>
          <w:szCs w:val="22"/>
        </w:rPr>
      </w:pPr>
      <w:r w:rsidRPr="00B3621F">
        <w:rPr>
          <w:rFonts w:asciiTheme="minorHAnsi" w:hAnsiTheme="minorHAnsi" w:cstheme="minorHAnsi"/>
          <w:szCs w:val="22"/>
        </w:rPr>
        <w:t>Prix</w:t>
      </w:r>
      <w:bookmarkEnd w:id="1"/>
    </w:p>
    <w:p w14:paraId="5B7A5B46" w14:textId="77777777" w:rsidR="00B3621F" w:rsidRPr="00B3621F" w:rsidRDefault="00B3621F" w:rsidP="00B3621F">
      <w:pPr>
        <w:pStyle w:val="StyleTitre2Gauche"/>
        <w:ind w:left="1068"/>
        <w:jc w:val="both"/>
        <w:rPr>
          <w:rFonts w:asciiTheme="minorHAnsi" w:hAnsiTheme="minorHAnsi" w:cstheme="minorHAnsi"/>
          <w:szCs w:val="22"/>
        </w:rPr>
      </w:pPr>
    </w:p>
    <w:p w14:paraId="0495A654" w14:textId="2D796A11" w:rsidR="00B3621F" w:rsidRDefault="00B3621F" w:rsidP="00B3621F">
      <w:pPr>
        <w:jc w:val="both"/>
        <w:rPr>
          <w:rFonts w:cstheme="minorHAnsi"/>
          <w:sz w:val="22"/>
          <w:szCs w:val="22"/>
        </w:rPr>
      </w:pPr>
      <w:r w:rsidRPr="00B3621F">
        <w:rPr>
          <w:rFonts w:cstheme="minorHAnsi"/>
          <w:sz w:val="22"/>
          <w:szCs w:val="22"/>
        </w:rPr>
        <w:t xml:space="preserve">Le marché est traité à prix </w:t>
      </w:r>
      <w:r w:rsidR="00F76019">
        <w:rPr>
          <w:rFonts w:cstheme="minorHAnsi"/>
          <w:sz w:val="22"/>
          <w:szCs w:val="22"/>
        </w:rPr>
        <w:t xml:space="preserve">unitaire </w:t>
      </w:r>
      <w:r w:rsidRPr="00B3621F">
        <w:rPr>
          <w:rFonts w:cstheme="minorHAnsi"/>
          <w:sz w:val="22"/>
          <w:szCs w:val="22"/>
        </w:rPr>
        <w:t xml:space="preserve">et ferme. </w:t>
      </w:r>
    </w:p>
    <w:p w14:paraId="25E6ECAA" w14:textId="0775E036" w:rsidR="00326865" w:rsidRPr="00B3621F" w:rsidRDefault="00326865" w:rsidP="00B3621F">
      <w:pPr>
        <w:jc w:val="both"/>
        <w:rPr>
          <w:rFonts w:cstheme="minorHAnsi"/>
          <w:sz w:val="22"/>
          <w:szCs w:val="22"/>
        </w:rPr>
      </w:pPr>
      <w:r>
        <w:rPr>
          <w:rFonts w:cstheme="minorHAnsi"/>
          <w:sz w:val="22"/>
          <w:szCs w:val="22"/>
        </w:rPr>
        <w:lastRenderedPageBreak/>
        <w:t>Aucune variation de prix n’est prévue.</w:t>
      </w:r>
    </w:p>
    <w:p w14:paraId="1767750A" w14:textId="50271CEF" w:rsidR="00660C53" w:rsidRDefault="00B3621F" w:rsidP="00660C53">
      <w:pPr>
        <w:jc w:val="both"/>
        <w:rPr>
          <w:rFonts w:cstheme="minorHAnsi"/>
          <w:sz w:val="22"/>
          <w:szCs w:val="22"/>
        </w:rPr>
      </w:pPr>
      <w:r w:rsidRPr="00B3621F">
        <w:rPr>
          <w:rFonts w:cstheme="minorHAnsi"/>
          <w:sz w:val="22"/>
          <w:szCs w:val="22"/>
        </w:rPr>
        <w:t xml:space="preserve">Le prix est réputé comprendre toutes les charges fiscales, parafiscales ou autres frappant obligatoirement la prestation ainsi que tous les frais afférents à sa réalisation. </w:t>
      </w:r>
      <w:bookmarkStart w:id="2" w:name="_Toc529189812"/>
    </w:p>
    <w:p w14:paraId="078DCD57" w14:textId="6464CA70" w:rsidR="00326865" w:rsidRDefault="00326865" w:rsidP="00660C53">
      <w:pPr>
        <w:jc w:val="both"/>
        <w:rPr>
          <w:rFonts w:cstheme="minorHAnsi"/>
          <w:sz w:val="22"/>
          <w:szCs w:val="22"/>
        </w:rPr>
      </w:pPr>
      <w:r>
        <w:rPr>
          <w:rFonts w:cstheme="minorHAnsi"/>
          <w:sz w:val="22"/>
          <w:szCs w:val="22"/>
        </w:rPr>
        <w:t>Les sommes dues seront payées par prélèvement par termes à échoir.</w:t>
      </w:r>
    </w:p>
    <w:bookmarkEnd w:id="2"/>
    <w:p w14:paraId="283A11CB" w14:textId="549388A4" w:rsidR="00660C53" w:rsidRPr="006B030C" w:rsidRDefault="00326865" w:rsidP="00B3621F">
      <w:pPr>
        <w:pStyle w:val="Paragraphedeliste"/>
        <w:numPr>
          <w:ilvl w:val="0"/>
          <w:numId w:val="29"/>
        </w:numPr>
        <w:jc w:val="both"/>
        <w:rPr>
          <w:rFonts w:cstheme="minorHAnsi"/>
          <w:b/>
          <w:bCs/>
          <w:sz w:val="22"/>
          <w:szCs w:val="22"/>
          <w:u w:val="single"/>
        </w:rPr>
      </w:pPr>
      <w:r>
        <w:rPr>
          <w:rFonts w:cstheme="minorHAnsi"/>
          <w:b/>
          <w:bCs/>
          <w:sz w:val="22"/>
          <w:szCs w:val="22"/>
          <w:u w:val="single"/>
        </w:rPr>
        <w:t>Pénalités pour le retard</w:t>
      </w:r>
    </w:p>
    <w:p w14:paraId="32665D83" w14:textId="6D0E85E7" w:rsidR="00326865" w:rsidRPr="00326865" w:rsidRDefault="00326865" w:rsidP="00660C53">
      <w:pPr>
        <w:jc w:val="both"/>
        <w:rPr>
          <w:sz w:val="22"/>
          <w:szCs w:val="22"/>
        </w:rPr>
      </w:pPr>
      <w:r>
        <w:rPr>
          <w:sz w:val="22"/>
          <w:szCs w:val="22"/>
        </w:rPr>
        <w:t>En cas de retard dans la livraison des véhicules, le pouvoir adjudicateur appliquera les pénalités prévues dans le CCAG/</w:t>
      </w:r>
      <w:r w:rsidR="006A4EEA">
        <w:rPr>
          <w:sz w:val="22"/>
          <w:szCs w:val="22"/>
        </w:rPr>
        <w:t>PI</w:t>
      </w:r>
      <w:r>
        <w:rPr>
          <w:sz w:val="22"/>
          <w:szCs w:val="22"/>
        </w:rPr>
        <w:t>.</w:t>
      </w:r>
    </w:p>
    <w:p w14:paraId="5F08B9E7" w14:textId="19BFEE4A" w:rsidR="00660C53" w:rsidRDefault="00326865" w:rsidP="00660C53">
      <w:pPr>
        <w:pStyle w:val="StyleTitre2Gauche"/>
        <w:numPr>
          <w:ilvl w:val="0"/>
          <w:numId w:val="29"/>
        </w:numPr>
        <w:spacing w:before="0"/>
        <w:jc w:val="both"/>
      </w:pPr>
      <w:r>
        <w:t>Garanties</w:t>
      </w:r>
    </w:p>
    <w:p w14:paraId="726D905D" w14:textId="77777777" w:rsidR="00660C53" w:rsidRPr="00BC67A7" w:rsidRDefault="00660C53" w:rsidP="00660C53">
      <w:pPr>
        <w:pStyle w:val="StyleTitre2Gauche"/>
        <w:spacing w:before="0"/>
        <w:ind w:left="360"/>
        <w:jc w:val="both"/>
      </w:pPr>
    </w:p>
    <w:p w14:paraId="2B557CB9" w14:textId="442C10C6" w:rsidR="00660C53" w:rsidRPr="00660C53" w:rsidRDefault="00326865" w:rsidP="00660C53">
      <w:pPr>
        <w:pStyle w:val="StyleTitre2Gauche"/>
        <w:spacing w:before="0" w:line="276" w:lineRule="auto"/>
        <w:jc w:val="both"/>
        <w:outlineLvl w:val="9"/>
        <w:rPr>
          <w:rFonts w:asciiTheme="minorHAnsi" w:hAnsiTheme="minorHAnsi" w:cstheme="minorHAnsi"/>
          <w:b w:val="0"/>
          <w:bCs w:val="0"/>
          <w:spacing w:val="0"/>
          <w:szCs w:val="22"/>
          <w:u w:val="none"/>
        </w:rPr>
      </w:pPr>
      <w:r>
        <w:rPr>
          <w:rFonts w:asciiTheme="minorHAnsi" w:hAnsiTheme="minorHAnsi" w:cstheme="minorHAnsi"/>
          <w:b w:val="0"/>
          <w:bCs w:val="0"/>
          <w:spacing w:val="0"/>
          <w:szCs w:val="22"/>
          <w:u w:val="none"/>
        </w:rPr>
        <w:t>Les prestations</w:t>
      </w:r>
      <w:r w:rsidR="006D6823">
        <w:rPr>
          <w:rFonts w:asciiTheme="minorHAnsi" w:hAnsiTheme="minorHAnsi" w:cstheme="minorHAnsi"/>
          <w:b w:val="0"/>
          <w:bCs w:val="0"/>
          <w:spacing w:val="0"/>
          <w:szCs w:val="22"/>
          <w:u w:val="none"/>
        </w:rPr>
        <w:t xml:space="preserve"> font l’objet d’une garantie constructeur. Le candidat précisera dans sa réponse la durée de la garantie. Le point de départ du délai de garantie est la date d’admission.</w:t>
      </w:r>
    </w:p>
    <w:p w14:paraId="76AF2EED" w14:textId="77777777" w:rsidR="00B3621F" w:rsidRPr="00B3621F" w:rsidRDefault="00B3621F" w:rsidP="00B3621F">
      <w:pPr>
        <w:pStyle w:val="StyleTitre2Gauche"/>
        <w:spacing w:before="0"/>
        <w:jc w:val="both"/>
        <w:rPr>
          <w:rFonts w:asciiTheme="minorHAnsi" w:hAnsiTheme="minorHAnsi" w:cstheme="minorHAnsi"/>
          <w:b w:val="0"/>
          <w:bCs w:val="0"/>
          <w:spacing w:val="0"/>
          <w:szCs w:val="22"/>
          <w:u w:val="none"/>
        </w:rPr>
      </w:pPr>
    </w:p>
    <w:p w14:paraId="51E0AE64" w14:textId="2F372E0D" w:rsidR="00B3621F" w:rsidRDefault="00B3621F" w:rsidP="00B3621F">
      <w:pPr>
        <w:pStyle w:val="StyleTitre2Gauche"/>
        <w:numPr>
          <w:ilvl w:val="0"/>
          <w:numId w:val="29"/>
        </w:numPr>
        <w:jc w:val="both"/>
        <w:rPr>
          <w:rFonts w:asciiTheme="minorHAnsi" w:hAnsiTheme="minorHAnsi" w:cstheme="minorHAnsi"/>
          <w:szCs w:val="22"/>
        </w:rPr>
      </w:pPr>
      <w:bookmarkStart w:id="3" w:name="_Toc529189814"/>
      <w:r w:rsidRPr="00B3621F">
        <w:rPr>
          <w:rFonts w:asciiTheme="minorHAnsi" w:hAnsiTheme="minorHAnsi" w:cstheme="minorHAnsi"/>
          <w:szCs w:val="22"/>
        </w:rPr>
        <w:t>Exécution de la prestation aux frais et risques du titulaire</w:t>
      </w:r>
      <w:bookmarkEnd w:id="3"/>
      <w:r w:rsidRPr="00B3621F">
        <w:rPr>
          <w:rFonts w:asciiTheme="minorHAnsi" w:hAnsiTheme="minorHAnsi" w:cstheme="minorHAnsi"/>
          <w:szCs w:val="22"/>
        </w:rPr>
        <w:t xml:space="preserve"> </w:t>
      </w:r>
    </w:p>
    <w:p w14:paraId="72EE687C" w14:textId="77777777" w:rsidR="006B030C" w:rsidRPr="006B030C" w:rsidRDefault="006B030C" w:rsidP="006B030C">
      <w:pPr>
        <w:pStyle w:val="StyleTitre2Gauche"/>
        <w:ind w:left="360"/>
        <w:jc w:val="both"/>
        <w:rPr>
          <w:rFonts w:asciiTheme="minorHAnsi" w:hAnsiTheme="minorHAnsi" w:cstheme="minorHAnsi"/>
          <w:szCs w:val="22"/>
        </w:rPr>
      </w:pPr>
    </w:p>
    <w:p w14:paraId="7B356E22" w14:textId="2C46B231" w:rsidR="006B030C" w:rsidRPr="00B3621F" w:rsidRDefault="00B3621F" w:rsidP="00B3621F">
      <w:pPr>
        <w:jc w:val="both"/>
        <w:rPr>
          <w:rFonts w:cstheme="minorHAnsi"/>
          <w:sz w:val="22"/>
          <w:szCs w:val="22"/>
        </w:rPr>
      </w:pPr>
      <w:r w:rsidRPr="00B3621F">
        <w:rPr>
          <w:rFonts w:cstheme="minorHAnsi"/>
          <w:sz w:val="22"/>
          <w:szCs w:val="22"/>
        </w:rPr>
        <w:t>En cas de résiliation, le pouvoir adjudicateur se laisse la possibilité de faire procéder par un tiers à l’exécution des prestations prévues par le marché, aux frais et risques du titulaire, soit en cas d’in</w:t>
      </w:r>
      <w:r>
        <w:rPr>
          <w:rFonts w:cstheme="minorHAnsi"/>
          <w:sz w:val="22"/>
          <w:szCs w:val="22"/>
        </w:rPr>
        <w:t>e</w:t>
      </w:r>
      <w:r w:rsidRPr="00B3621F">
        <w:rPr>
          <w:rFonts w:cstheme="minorHAnsi"/>
          <w:sz w:val="22"/>
          <w:szCs w:val="22"/>
        </w:rPr>
        <w:t>x</w:t>
      </w:r>
      <w:r>
        <w:rPr>
          <w:rFonts w:cstheme="minorHAnsi"/>
          <w:sz w:val="22"/>
          <w:szCs w:val="22"/>
        </w:rPr>
        <w:t>é</w:t>
      </w:r>
      <w:r w:rsidRPr="00B3621F">
        <w:rPr>
          <w:rFonts w:cstheme="minorHAnsi"/>
          <w:sz w:val="22"/>
          <w:szCs w:val="22"/>
        </w:rPr>
        <w:t xml:space="preserve">cution par ce dernier d’une prestation qui, par sa nature, ne peut souffrir aucun retard, soit en cas de résiliation du marché prononcée aux torts du titulaire. </w:t>
      </w:r>
    </w:p>
    <w:p w14:paraId="483B5D91" w14:textId="38A63718" w:rsidR="00B3621F" w:rsidRDefault="00B3621F" w:rsidP="00660C53">
      <w:pPr>
        <w:pStyle w:val="StyleTitre2Gauche"/>
        <w:numPr>
          <w:ilvl w:val="0"/>
          <w:numId w:val="29"/>
        </w:numPr>
        <w:jc w:val="both"/>
        <w:rPr>
          <w:rFonts w:asciiTheme="minorHAnsi" w:hAnsiTheme="minorHAnsi" w:cstheme="minorHAnsi"/>
          <w:szCs w:val="22"/>
        </w:rPr>
      </w:pPr>
      <w:bookmarkStart w:id="4" w:name="_Toc529189815"/>
      <w:r w:rsidRPr="00B3621F">
        <w:rPr>
          <w:rFonts w:asciiTheme="minorHAnsi" w:hAnsiTheme="minorHAnsi" w:cstheme="minorHAnsi"/>
          <w:szCs w:val="22"/>
        </w:rPr>
        <w:t>Liste des dérogations au CCAG</w:t>
      </w:r>
      <w:bookmarkEnd w:id="4"/>
      <w:r w:rsidRPr="00B3621F">
        <w:rPr>
          <w:rFonts w:asciiTheme="minorHAnsi" w:hAnsiTheme="minorHAnsi" w:cstheme="minorHAnsi"/>
          <w:szCs w:val="22"/>
        </w:rPr>
        <w:t xml:space="preserve"> </w:t>
      </w:r>
    </w:p>
    <w:p w14:paraId="5B9C6B9C" w14:textId="77777777" w:rsidR="00B3621F" w:rsidRPr="00B3621F" w:rsidRDefault="00B3621F" w:rsidP="00B3621F">
      <w:pPr>
        <w:pStyle w:val="StyleTitre2Gauche"/>
        <w:ind w:left="360"/>
        <w:jc w:val="both"/>
        <w:rPr>
          <w:rFonts w:asciiTheme="minorHAnsi" w:hAnsiTheme="minorHAnsi" w:cstheme="minorHAnsi"/>
          <w:szCs w:val="22"/>
        </w:rPr>
      </w:pPr>
    </w:p>
    <w:p w14:paraId="28815BA5" w14:textId="77777777" w:rsidR="00B3621F" w:rsidRPr="00B3621F" w:rsidRDefault="00B3621F" w:rsidP="00B3621F">
      <w:pPr>
        <w:jc w:val="both"/>
        <w:rPr>
          <w:rFonts w:cstheme="minorHAnsi"/>
          <w:sz w:val="22"/>
          <w:szCs w:val="22"/>
        </w:rPr>
      </w:pPr>
      <w:r w:rsidRPr="00B3621F">
        <w:rPr>
          <w:rFonts w:cstheme="minorHAnsi"/>
          <w:sz w:val="22"/>
          <w:szCs w:val="22"/>
        </w:rPr>
        <w:t xml:space="preserve">Les articles suivants font l’objet d’une dérogation : </w:t>
      </w:r>
    </w:p>
    <w:p w14:paraId="05A585DD" w14:textId="1CC5F3EA" w:rsidR="00B3621F" w:rsidRPr="00B3621F" w:rsidRDefault="00B3621F" w:rsidP="00B3621F">
      <w:pPr>
        <w:jc w:val="both"/>
        <w:rPr>
          <w:rFonts w:cstheme="minorHAnsi"/>
          <w:sz w:val="22"/>
          <w:szCs w:val="22"/>
        </w:rPr>
      </w:pPr>
      <w:r w:rsidRPr="00B3621F">
        <w:rPr>
          <w:rFonts w:cstheme="minorHAnsi"/>
          <w:sz w:val="22"/>
          <w:szCs w:val="22"/>
        </w:rPr>
        <w:t>- articles 10, 11,</w:t>
      </w:r>
    </w:p>
    <w:p w14:paraId="3A0D1640" w14:textId="7D9DDD7B" w:rsidR="00B3621F" w:rsidRDefault="00B3621F" w:rsidP="00B3621F">
      <w:pPr>
        <w:jc w:val="both"/>
        <w:rPr>
          <w:rFonts w:cstheme="minorHAnsi"/>
          <w:sz w:val="22"/>
          <w:szCs w:val="22"/>
        </w:rPr>
      </w:pPr>
      <w:r w:rsidRPr="00B3621F">
        <w:rPr>
          <w:rFonts w:cstheme="minorHAnsi"/>
          <w:sz w:val="22"/>
          <w:szCs w:val="22"/>
        </w:rPr>
        <w:t>- article</w:t>
      </w:r>
      <w:r w:rsidR="006A4EEA">
        <w:rPr>
          <w:rFonts w:cstheme="minorHAnsi"/>
          <w:sz w:val="22"/>
          <w:szCs w:val="22"/>
        </w:rPr>
        <w:t xml:space="preserve"> B.25</w:t>
      </w:r>
      <w:r w:rsidR="00326865">
        <w:rPr>
          <w:rFonts w:cstheme="minorHAnsi"/>
          <w:sz w:val="22"/>
          <w:szCs w:val="22"/>
        </w:rPr>
        <w:t>,</w:t>
      </w:r>
    </w:p>
    <w:p w14:paraId="231B5A1C" w14:textId="77777777" w:rsidR="00B3621F" w:rsidRPr="00B3621F" w:rsidRDefault="00B3621F" w:rsidP="00B3621F">
      <w:pPr>
        <w:jc w:val="both"/>
        <w:rPr>
          <w:rFonts w:cstheme="minorHAnsi"/>
          <w:sz w:val="22"/>
          <w:szCs w:val="22"/>
        </w:rPr>
      </w:pPr>
      <w:r w:rsidRPr="00B3621F">
        <w:rPr>
          <w:rFonts w:cstheme="minorHAnsi"/>
          <w:sz w:val="22"/>
          <w:szCs w:val="22"/>
        </w:rPr>
        <w:t>- Et article 36.</w:t>
      </w:r>
    </w:p>
    <w:sectPr w:rsidR="00B3621F" w:rsidRPr="00B3621F" w:rsidSect="006A5C18">
      <w:footerReference w:type="default" r:id="rId10"/>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AA6EF" w14:textId="77777777" w:rsidR="00B83676" w:rsidRDefault="00B83676" w:rsidP="00240033">
      <w:pPr>
        <w:spacing w:after="0" w:line="240" w:lineRule="auto"/>
      </w:pPr>
      <w:r>
        <w:separator/>
      </w:r>
    </w:p>
  </w:endnote>
  <w:endnote w:type="continuationSeparator" w:id="0">
    <w:p w14:paraId="243A3E5F" w14:textId="77777777" w:rsidR="00B83676" w:rsidRDefault="00B83676" w:rsidP="002400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ont1131">
    <w:altName w:val="Times New Roman"/>
    <w:panose1 w:val="00000000000000000000"/>
    <w:charset w:val="00"/>
    <w:family w:val="auto"/>
    <w:notTrueType/>
    <w:pitch w:val="default"/>
    <w:sig w:usb0="30C43B69" w:usb1="30C43B61" w:usb2="30706566" w:usb3="000004E4" w:csb0="00000000" w:csb1="30C43B61"/>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 w:name="AvantGarde">
    <w:altName w:val="Calibri"/>
    <w:charset w:val="00"/>
    <w:family w:val="swiss"/>
    <w:pitch w:val="variable"/>
    <w:sig w:usb0="00000007" w:usb1="00000000" w:usb2="00000000" w:usb3="00000000" w:csb0="00000011"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Ebrima">
    <w:panose1 w:val="02000000000000000000"/>
    <w:charset w:val="00"/>
    <w:family w:val="auto"/>
    <w:pitch w:val="variable"/>
    <w:sig w:usb0="A000005F" w:usb1="02000041" w:usb2="00000800" w:usb3="00000000" w:csb0="00000093"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8964681"/>
      <w:docPartObj>
        <w:docPartGallery w:val="Page Numbers (Bottom of Page)"/>
        <w:docPartUnique/>
      </w:docPartObj>
    </w:sdtPr>
    <w:sdtEndPr/>
    <w:sdtContent>
      <w:sdt>
        <w:sdtPr>
          <w:id w:val="-1769616900"/>
          <w:docPartObj>
            <w:docPartGallery w:val="Page Numbers (Top of Page)"/>
            <w:docPartUnique/>
          </w:docPartObj>
        </w:sdtPr>
        <w:sdtEndPr/>
        <w:sdtContent>
          <w:p w14:paraId="76AE6B24" w14:textId="77777777" w:rsidR="00333472" w:rsidRDefault="00333472">
            <w:pPr>
              <w:pStyle w:val="Pieddepage"/>
              <w:jc w:val="right"/>
            </w:pPr>
            <w:r>
              <w:t xml:space="preserve">Page </w:t>
            </w:r>
            <w:r>
              <w:rPr>
                <w:b/>
                <w:bCs/>
                <w:sz w:val="24"/>
                <w:szCs w:val="24"/>
              </w:rPr>
              <w:fldChar w:fldCharType="begin"/>
            </w:r>
            <w:r>
              <w:rPr>
                <w:b/>
                <w:bCs/>
              </w:rPr>
              <w:instrText>PAGE</w:instrText>
            </w:r>
            <w:r>
              <w:rPr>
                <w:b/>
                <w:bCs/>
                <w:sz w:val="24"/>
                <w:szCs w:val="24"/>
              </w:rPr>
              <w:fldChar w:fldCharType="separate"/>
            </w:r>
            <w:r w:rsidR="00063EE0">
              <w:rPr>
                <w:b/>
                <w:bCs/>
                <w:noProof/>
              </w:rPr>
              <w:t>5</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sidR="00063EE0">
              <w:rPr>
                <w:b/>
                <w:bCs/>
                <w:noProof/>
              </w:rPr>
              <w:t>6</w:t>
            </w:r>
            <w:r>
              <w:rPr>
                <w:b/>
                <w:bCs/>
                <w:sz w:val="24"/>
                <w:szCs w:val="24"/>
              </w:rPr>
              <w:fldChar w:fldCharType="end"/>
            </w:r>
          </w:p>
        </w:sdtContent>
      </w:sdt>
    </w:sdtContent>
  </w:sdt>
  <w:p w14:paraId="1C513394" w14:textId="7F9B9977" w:rsidR="00240033" w:rsidRPr="00131801" w:rsidRDefault="006A0032" w:rsidP="00C736EB">
    <w:pPr>
      <w:pStyle w:val="Pieddepage"/>
      <w:tabs>
        <w:tab w:val="clear" w:pos="4536"/>
        <w:tab w:val="clear" w:pos="9072"/>
        <w:tab w:val="left" w:pos="1305"/>
      </w:tabs>
      <w:ind w:left="708"/>
    </w:pPr>
    <w:r w:rsidRPr="00131801">
      <w:t>20</w:t>
    </w:r>
    <w:r w:rsidR="00415B01" w:rsidRPr="00131801">
      <w:t>26-</w:t>
    </w:r>
    <w:r w:rsidR="00131801" w:rsidRPr="00131801">
      <w:t>11</w:t>
    </w:r>
    <w:r w:rsidR="0009228A" w:rsidRPr="00131801">
      <w:t xml:space="preserve"> – </w:t>
    </w:r>
    <w:r w:rsidR="00131801" w:rsidRPr="00131801">
      <w:t xml:space="preserve">Prestation </w:t>
    </w:r>
    <w:r w:rsidR="001C280D">
      <w:t xml:space="preserve">de </w:t>
    </w:r>
    <w:r w:rsidR="00131801" w:rsidRPr="00131801">
      <w:t>communication 360 pour le projet LARRA-LA PIEDRA DINAVAL360 (EFA 249/06) cofinancé par le programme POCTEFA 2021-2027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D985C" w14:textId="77777777" w:rsidR="00B83676" w:rsidRDefault="00B83676" w:rsidP="00240033">
      <w:pPr>
        <w:spacing w:after="0" w:line="240" w:lineRule="auto"/>
      </w:pPr>
      <w:r>
        <w:separator/>
      </w:r>
    </w:p>
  </w:footnote>
  <w:footnote w:type="continuationSeparator" w:id="0">
    <w:p w14:paraId="2797B4E7" w14:textId="77777777" w:rsidR="00B83676" w:rsidRDefault="00B83676" w:rsidP="002400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14F6D"/>
    <w:multiLevelType w:val="hybridMultilevel"/>
    <w:tmpl w:val="317CAAFC"/>
    <w:lvl w:ilvl="0" w:tplc="942AB2A6">
      <w:start w:val="60"/>
      <w:numFmt w:val="bullet"/>
      <w:lvlText w:val="-"/>
      <w:lvlJc w:val="left"/>
      <w:pPr>
        <w:ind w:left="1068" w:hanging="360"/>
      </w:pPr>
      <w:rPr>
        <w:rFonts w:ascii="Calibri" w:eastAsiaTheme="minorEastAsia" w:hAnsi="Calibri" w:cs="Calibri"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 w15:restartNumberingAfterBreak="0">
    <w:nsid w:val="0A436AC3"/>
    <w:multiLevelType w:val="hybridMultilevel"/>
    <w:tmpl w:val="14A4336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3845254"/>
    <w:multiLevelType w:val="hybridMultilevel"/>
    <w:tmpl w:val="49A48AF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55D38E4"/>
    <w:multiLevelType w:val="hybridMultilevel"/>
    <w:tmpl w:val="93F22C0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91A31B4"/>
    <w:multiLevelType w:val="hybridMultilevel"/>
    <w:tmpl w:val="99A6E77C"/>
    <w:lvl w:ilvl="0" w:tplc="A04C2F72">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9226DAA"/>
    <w:multiLevelType w:val="singleLevel"/>
    <w:tmpl w:val="3FBA542A"/>
    <w:lvl w:ilvl="0">
      <w:start w:val="1"/>
      <w:numFmt w:val="bullet"/>
      <w:pStyle w:val="Normalpuces"/>
      <w:lvlText w:val="*"/>
      <w:lvlJc w:val="left"/>
      <w:pPr>
        <w:tabs>
          <w:tab w:val="num" w:pos="360"/>
        </w:tabs>
        <w:ind w:left="360" w:hanging="360"/>
      </w:pPr>
      <w:rPr>
        <w:rFonts w:ascii="font1131" w:hAnsi="font1131" w:hint="default"/>
      </w:rPr>
    </w:lvl>
  </w:abstractNum>
  <w:abstractNum w:abstractNumId="6" w15:restartNumberingAfterBreak="0">
    <w:nsid w:val="1A8C1DC8"/>
    <w:multiLevelType w:val="hybridMultilevel"/>
    <w:tmpl w:val="51186520"/>
    <w:lvl w:ilvl="0" w:tplc="040C000F">
      <w:start w:val="10"/>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B983C7D"/>
    <w:multiLevelType w:val="hybridMultilevel"/>
    <w:tmpl w:val="930EE9B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59C0E3A"/>
    <w:multiLevelType w:val="hybridMultilevel"/>
    <w:tmpl w:val="1676282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6B80B50"/>
    <w:multiLevelType w:val="hybridMultilevel"/>
    <w:tmpl w:val="E22670CC"/>
    <w:lvl w:ilvl="0" w:tplc="040C0015">
      <w:start w:val="1"/>
      <w:numFmt w:val="upperLetter"/>
      <w:lvlText w:val="%1."/>
      <w:lvlJc w:val="left"/>
      <w:pPr>
        <w:ind w:left="360"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0" w15:restartNumberingAfterBreak="0">
    <w:nsid w:val="26D27B15"/>
    <w:multiLevelType w:val="hybridMultilevel"/>
    <w:tmpl w:val="49C439C2"/>
    <w:lvl w:ilvl="0" w:tplc="040C0005">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1" w15:restartNumberingAfterBreak="0">
    <w:nsid w:val="2AFA7F0C"/>
    <w:multiLevelType w:val="multilevel"/>
    <w:tmpl w:val="339A1854"/>
    <w:lvl w:ilvl="0">
      <w:start w:val="2"/>
      <w:numFmt w:val="decimal"/>
      <w:lvlText w:val="%1"/>
      <w:lvlJc w:val="left"/>
      <w:pPr>
        <w:ind w:left="360" w:hanging="360"/>
      </w:pPr>
      <w:rPr>
        <w:rFonts w:hint="default"/>
      </w:rPr>
    </w:lvl>
    <w:lvl w:ilvl="1">
      <w:start w:val="3"/>
      <w:numFmt w:val="decimal"/>
      <w:lvlText w:val="%1.%2"/>
      <w:lvlJc w:val="left"/>
      <w:pPr>
        <w:ind w:left="1080" w:hanging="360"/>
      </w:pPr>
      <w:rPr>
        <w:rFonts w:hint="default"/>
        <w:b/>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2BA21B2D"/>
    <w:multiLevelType w:val="hybridMultilevel"/>
    <w:tmpl w:val="2958894C"/>
    <w:lvl w:ilvl="0" w:tplc="040C000F">
      <w:start w:val="1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2E692156"/>
    <w:multiLevelType w:val="hybridMultilevel"/>
    <w:tmpl w:val="3CAC1978"/>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15:restartNumberingAfterBreak="0">
    <w:nsid w:val="2EAD55EB"/>
    <w:multiLevelType w:val="hybridMultilevel"/>
    <w:tmpl w:val="72826A58"/>
    <w:lvl w:ilvl="0" w:tplc="040C000F">
      <w:start w:val="10"/>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2ED8585D"/>
    <w:multiLevelType w:val="hybridMultilevel"/>
    <w:tmpl w:val="47F2875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0865372"/>
    <w:multiLevelType w:val="hybridMultilevel"/>
    <w:tmpl w:val="E2AC9C9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249625D"/>
    <w:multiLevelType w:val="hybridMultilevel"/>
    <w:tmpl w:val="505C2A7A"/>
    <w:lvl w:ilvl="0" w:tplc="040C000F">
      <w:start w:val="10"/>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36BF0347"/>
    <w:multiLevelType w:val="hybridMultilevel"/>
    <w:tmpl w:val="E22670CC"/>
    <w:lvl w:ilvl="0" w:tplc="040C0015">
      <w:start w:val="1"/>
      <w:numFmt w:val="upperLetter"/>
      <w:lvlText w:val="%1."/>
      <w:lvlJc w:val="left"/>
      <w:pPr>
        <w:ind w:left="360"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9" w15:restartNumberingAfterBreak="0">
    <w:nsid w:val="3BCF4588"/>
    <w:multiLevelType w:val="multilevel"/>
    <w:tmpl w:val="9A0AEFEA"/>
    <w:lvl w:ilvl="0">
      <w:start w:val="1"/>
      <w:numFmt w:val="decimal"/>
      <w:lvlText w:val="%1."/>
      <w:lvlJc w:val="left"/>
      <w:pPr>
        <w:ind w:left="360" w:hanging="360"/>
      </w:pPr>
      <w:rPr>
        <w:rFonts w:hint="default"/>
      </w:rPr>
    </w:lvl>
    <w:lvl w:ilvl="1">
      <w:start w:val="1"/>
      <w:numFmt w:val="decimal"/>
      <w:isLgl/>
      <w:lvlText w:val="%1.%2."/>
      <w:lvlJc w:val="left"/>
      <w:pPr>
        <w:ind w:left="1080" w:hanging="360"/>
      </w:pPr>
      <w:rPr>
        <w:rFonts w:cstheme="minorBidi" w:hint="default"/>
        <w:b/>
      </w:rPr>
    </w:lvl>
    <w:lvl w:ilvl="2">
      <w:start w:val="1"/>
      <w:numFmt w:val="decimal"/>
      <w:isLgl/>
      <w:lvlText w:val="%1.%2.%3."/>
      <w:lvlJc w:val="left"/>
      <w:pPr>
        <w:ind w:left="1800" w:hanging="720"/>
      </w:pPr>
      <w:rPr>
        <w:rFonts w:cstheme="minorBidi" w:hint="default"/>
        <w:b/>
      </w:rPr>
    </w:lvl>
    <w:lvl w:ilvl="3">
      <w:start w:val="1"/>
      <w:numFmt w:val="decimal"/>
      <w:isLgl/>
      <w:lvlText w:val="%1.%2.%3.%4."/>
      <w:lvlJc w:val="left"/>
      <w:pPr>
        <w:ind w:left="2160" w:hanging="720"/>
      </w:pPr>
      <w:rPr>
        <w:rFonts w:cstheme="minorBidi" w:hint="default"/>
        <w:b/>
      </w:rPr>
    </w:lvl>
    <w:lvl w:ilvl="4">
      <w:start w:val="1"/>
      <w:numFmt w:val="decimal"/>
      <w:isLgl/>
      <w:lvlText w:val="%1.%2.%3.%4.%5."/>
      <w:lvlJc w:val="left"/>
      <w:pPr>
        <w:ind w:left="2880" w:hanging="1080"/>
      </w:pPr>
      <w:rPr>
        <w:rFonts w:cstheme="minorBidi" w:hint="default"/>
        <w:b/>
      </w:rPr>
    </w:lvl>
    <w:lvl w:ilvl="5">
      <w:start w:val="1"/>
      <w:numFmt w:val="decimal"/>
      <w:isLgl/>
      <w:lvlText w:val="%1.%2.%3.%4.%5.%6."/>
      <w:lvlJc w:val="left"/>
      <w:pPr>
        <w:ind w:left="3240" w:hanging="1080"/>
      </w:pPr>
      <w:rPr>
        <w:rFonts w:cstheme="minorBidi" w:hint="default"/>
        <w:b/>
      </w:rPr>
    </w:lvl>
    <w:lvl w:ilvl="6">
      <w:start w:val="1"/>
      <w:numFmt w:val="decimal"/>
      <w:isLgl/>
      <w:lvlText w:val="%1.%2.%3.%4.%5.%6.%7."/>
      <w:lvlJc w:val="left"/>
      <w:pPr>
        <w:ind w:left="3960" w:hanging="1440"/>
      </w:pPr>
      <w:rPr>
        <w:rFonts w:cstheme="minorBidi" w:hint="default"/>
        <w:b/>
      </w:rPr>
    </w:lvl>
    <w:lvl w:ilvl="7">
      <w:start w:val="1"/>
      <w:numFmt w:val="decimal"/>
      <w:isLgl/>
      <w:lvlText w:val="%1.%2.%3.%4.%5.%6.%7.%8."/>
      <w:lvlJc w:val="left"/>
      <w:pPr>
        <w:ind w:left="4320" w:hanging="1440"/>
      </w:pPr>
      <w:rPr>
        <w:rFonts w:cstheme="minorBidi" w:hint="default"/>
        <w:b/>
      </w:rPr>
    </w:lvl>
    <w:lvl w:ilvl="8">
      <w:start w:val="1"/>
      <w:numFmt w:val="decimal"/>
      <w:isLgl/>
      <w:lvlText w:val="%1.%2.%3.%4.%5.%6.%7.%8.%9."/>
      <w:lvlJc w:val="left"/>
      <w:pPr>
        <w:ind w:left="5040" w:hanging="1800"/>
      </w:pPr>
      <w:rPr>
        <w:rFonts w:cstheme="minorBidi" w:hint="default"/>
        <w:b/>
      </w:rPr>
    </w:lvl>
  </w:abstractNum>
  <w:abstractNum w:abstractNumId="20" w15:restartNumberingAfterBreak="0">
    <w:nsid w:val="3ED35DE3"/>
    <w:multiLevelType w:val="hybridMultilevel"/>
    <w:tmpl w:val="0DEC7B0E"/>
    <w:lvl w:ilvl="0" w:tplc="040C000F">
      <w:start w:val="1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1" w15:restartNumberingAfterBreak="0">
    <w:nsid w:val="4118041A"/>
    <w:multiLevelType w:val="hybridMultilevel"/>
    <w:tmpl w:val="D280EE16"/>
    <w:lvl w:ilvl="0" w:tplc="040C000F">
      <w:start w:val="10"/>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2" w15:restartNumberingAfterBreak="0">
    <w:nsid w:val="49395FD7"/>
    <w:multiLevelType w:val="hybridMultilevel"/>
    <w:tmpl w:val="FEB2B9C0"/>
    <w:lvl w:ilvl="0" w:tplc="8C8078DE">
      <w:start w:val="9"/>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BA40A6C"/>
    <w:multiLevelType w:val="hybridMultilevel"/>
    <w:tmpl w:val="0ADCF03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DE500B9"/>
    <w:multiLevelType w:val="hybridMultilevel"/>
    <w:tmpl w:val="439AFAF6"/>
    <w:lvl w:ilvl="0" w:tplc="50EE4C4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4EC05EA0"/>
    <w:multiLevelType w:val="hybridMultilevel"/>
    <w:tmpl w:val="EE329ED6"/>
    <w:lvl w:ilvl="0" w:tplc="040C0005">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6" w15:restartNumberingAfterBreak="0">
    <w:nsid w:val="51A62372"/>
    <w:multiLevelType w:val="hybridMultilevel"/>
    <w:tmpl w:val="F4A6414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6566C4D"/>
    <w:multiLevelType w:val="hybridMultilevel"/>
    <w:tmpl w:val="311432E8"/>
    <w:lvl w:ilvl="0" w:tplc="8C8078DE">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72874BC"/>
    <w:multiLevelType w:val="hybridMultilevel"/>
    <w:tmpl w:val="B4CC64D6"/>
    <w:lvl w:ilvl="0" w:tplc="040C0001">
      <w:start w:val="1"/>
      <w:numFmt w:val="bullet"/>
      <w:lvlText w:val=""/>
      <w:lvlJc w:val="left"/>
      <w:pPr>
        <w:ind w:left="720" w:hanging="360"/>
      </w:pPr>
      <w:rPr>
        <w:rFonts w:ascii="Symbol" w:hAnsi="Symbol" w:hint="default"/>
      </w:rPr>
    </w:lvl>
    <w:lvl w:ilvl="1" w:tplc="02781252">
      <w:numFmt w:val="bullet"/>
      <w:lvlText w:val="-"/>
      <w:lvlJc w:val="left"/>
      <w:pPr>
        <w:ind w:left="1440" w:hanging="360"/>
      </w:pPr>
      <w:rPr>
        <w:rFonts w:ascii="Calibri" w:eastAsia="Times New Roman" w:hAnsi="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0FD070D"/>
    <w:multiLevelType w:val="hybridMultilevel"/>
    <w:tmpl w:val="EB64FBFC"/>
    <w:lvl w:ilvl="0" w:tplc="040C000F">
      <w:start w:val="10"/>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646B3753"/>
    <w:multiLevelType w:val="hybridMultilevel"/>
    <w:tmpl w:val="CB2288A2"/>
    <w:lvl w:ilvl="0" w:tplc="977021CA">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B974665"/>
    <w:multiLevelType w:val="hybridMultilevel"/>
    <w:tmpl w:val="A1445C76"/>
    <w:lvl w:ilvl="0" w:tplc="040C0005">
      <w:start w:val="1"/>
      <w:numFmt w:val="bullet"/>
      <w:lvlText w:val=""/>
      <w:lvlJc w:val="left"/>
      <w:pPr>
        <w:ind w:left="1068" w:hanging="360"/>
      </w:pPr>
      <w:rPr>
        <w:rFonts w:ascii="Wingdings" w:hAnsi="Wingdings" w:hint="default"/>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2" w15:restartNumberingAfterBreak="0">
    <w:nsid w:val="78BF110C"/>
    <w:multiLevelType w:val="hybridMultilevel"/>
    <w:tmpl w:val="27DEF434"/>
    <w:lvl w:ilvl="0" w:tplc="AD78423A">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D0A3B26"/>
    <w:multiLevelType w:val="multilevel"/>
    <w:tmpl w:val="3B72FE8E"/>
    <w:lvl w:ilvl="0">
      <w:start w:val="1"/>
      <w:numFmt w:val="decimal"/>
      <w:lvlText w:val="%1."/>
      <w:lvlJc w:val="left"/>
      <w:pPr>
        <w:ind w:left="360" w:hanging="360"/>
      </w:pPr>
      <w:rPr>
        <w:rFonts w:hint="default"/>
      </w:rPr>
    </w:lvl>
    <w:lvl w:ilvl="1">
      <w:start w:val="1"/>
      <w:numFmt w:val="decimal"/>
      <w:isLgl/>
      <w:lvlText w:val="%1.%2"/>
      <w:lvlJc w:val="left"/>
      <w:pPr>
        <w:ind w:left="1776" w:hanging="360"/>
      </w:pPr>
      <w:rPr>
        <w:rFonts w:hint="default"/>
      </w:rPr>
    </w:lvl>
    <w:lvl w:ilvl="2">
      <w:start w:val="1"/>
      <w:numFmt w:val="decimal"/>
      <w:isLgl/>
      <w:lvlText w:val="%1.%2.%3"/>
      <w:lvlJc w:val="left"/>
      <w:pPr>
        <w:ind w:left="3192" w:hanging="720"/>
      </w:pPr>
      <w:rPr>
        <w:rFonts w:hint="default"/>
      </w:rPr>
    </w:lvl>
    <w:lvl w:ilvl="3">
      <w:start w:val="1"/>
      <w:numFmt w:val="decimal"/>
      <w:isLgl/>
      <w:lvlText w:val="%1.%2.%3.%4"/>
      <w:lvlJc w:val="left"/>
      <w:pPr>
        <w:ind w:left="4248" w:hanging="720"/>
      </w:pPr>
      <w:rPr>
        <w:rFonts w:hint="default"/>
      </w:rPr>
    </w:lvl>
    <w:lvl w:ilvl="4">
      <w:start w:val="1"/>
      <w:numFmt w:val="decimal"/>
      <w:isLgl/>
      <w:lvlText w:val="%1.%2.%3.%4.%5"/>
      <w:lvlJc w:val="left"/>
      <w:pPr>
        <w:ind w:left="5664" w:hanging="1080"/>
      </w:pPr>
      <w:rPr>
        <w:rFonts w:hint="default"/>
      </w:rPr>
    </w:lvl>
    <w:lvl w:ilvl="5">
      <w:start w:val="1"/>
      <w:numFmt w:val="decimal"/>
      <w:isLgl/>
      <w:lvlText w:val="%1.%2.%3.%4.%5.%6"/>
      <w:lvlJc w:val="left"/>
      <w:pPr>
        <w:ind w:left="6720" w:hanging="1080"/>
      </w:pPr>
      <w:rPr>
        <w:rFonts w:hint="default"/>
      </w:rPr>
    </w:lvl>
    <w:lvl w:ilvl="6">
      <w:start w:val="1"/>
      <w:numFmt w:val="decimal"/>
      <w:isLgl/>
      <w:lvlText w:val="%1.%2.%3.%4.%5.%6.%7"/>
      <w:lvlJc w:val="left"/>
      <w:pPr>
        <w:ind w:left="8136" w:hanging="1440"/>
      </w:pPr>
      <w:rPr>
        <w:rFonts w:hint="default"/>
      </w:rPr>
    </w:lvl>
    <w:lvl w:ilvl="7">
      <w:start w:val="1"/>
      <w:numFmt w:val="decimal"/>
      <w:isLgl/>
      <w:lvlText w:val="%1.%2.%3.%4.%5.%6.%7.%8"/>
      <w:lvlJc w:val="left"/>
      <w:pPr>
        <w:ind w:left="9192" w:hanging="1440"/>
      </w:pPr>
      <w:rPr>
        <w:rFonts w:hint="default"/>
      </w:rPr>
    </w:lvl>
    <w:lvl w:ilvl="8">
      <w:start w:val="1"/>
      <w:numFmt w:val="decimal"/>
      <w:isLgl/>
      <w:lvlText w:val="%1.%2.%3.%4.%5.%6.%7.%8.%9"/>
      <w:lvlJc w:val="left"/>
      <w:pPr>
        <w:ind w:left="10608" w:hanging="1800"/>
      </w:pPr>
      <w:rPr>
        <w:rFonts w:hint="default"/>
      </w:rPr>
    </w:lvl>
  </w:abstractNum>
  <w:num w:numId="1" w16cid:durableId="1518272805">
    <w:abstractNumId w:val="33"/>
  </w:num>
  <w:num w:numId="2" w16cid:durableId="1474760532">
    <w:abstractNumId w:val="19"/>
  </w:num>
  <w:num w:numId="3" w16cid:durableId="668869237">
    <w:abstractNumId w:val="23"/>
  </w:num>
  <w:num w:numId="4" w16cid:durableId="395738279">
    <w:abstractNumId w:val="1"/>
  </w:num>
  <w:num w:numId="5" w16cid:durableId="36392341">
    <w:abstractNumId w:val="3"/>
  </w:num>
  <w:num w:numId="6" w16cid:durableId="1939556098">
    <w:abstractNumId w:val="7"/>
  </w:num>
  <w:num w:numId="7" w16cid:durableId="1997687918">
    <w:abstractNumId w:val="27"/>
  </w:num>
  <w:num w:numId="8" w16cid:durableId="962611523">
    <w:abstractNumId w:val="22"/>
  </w:num>
  <w:num w:numId="9" w16cid:durableId="155534676">
    <w:abstractNumId w:val="17"/>
  </w:num>
  <w:num w:numId="10" w16cid:durableId="2110737527">
    <w:abstractNumId w:val="12"/>
  </w:num>
  <w:num w:numId="11" w16cid:durableId="604848515">
    <w:abstractNumId w:val="2"/>
  </w:num>
  <w:num w:numId="12" w16cid:durableId="452484383">
    <w:abstractNumId w:val="15"/>
  </w:num>
  <w:num w:numId="13" w16cid:durableId="532425719">
    <w:abstractNumId w:val="32"/>
  </w:num>
  <w:num w:numId="14" w16cid:durableId="770859923">
    <w:abstractNumId w:val="29"/>
  </w:num>
  <w:num w:numId="15" w16cid:durableId="822552475">
    <w:abstractNumId w:val="6"/>
  </w:num>
  <w:num w:numId="16" w16cid:durableId="1281110415">
    <w:abstractNumId w:val="14"/>
  </w:num>
  <w:num w:numId="17" w16cid:durableId="757487576">
    <w:abstractNumId w:val="20"/>
  </w:num>
  <w:num w:numId="18" w16cid:durableId="1507094780">
    <w:abstractNumId w:val="21"/>
  </w:num>
  <w:num w:numId="19" w16cid:durableId="185097415">
    <w:abstractNumId w:val="11"/>
  </w:num>
  <w:num w:numId="20" w16cid:durableId="815146996">
    <w:abstractNumId w:val="16"/>
  </w:num>
  <w:num w:numId="21" w16cid:durableId="1312321669">
    <w:abstractNumId w:val="26"/>
  </w:num>
  <w:num w:numId="22" w16cid:durableId="1228110155">
    <w:abstractNumId w:val="4"/>
  </w:num>
  <w:num w:numId="23" w16cid:durableId="1117220199">
    <w:abstractNumId w:val="8"/>
  </w:num>
  <w:num w:numId="24" w16cid:durableId="447704846">
    <w:abstractNumId w:val="30"/>
  </w:num>
  <w:num w:numId="25" w16cid:durableId="2118325781">
    <w:abstractNumId w:val="13"/>
  </w:num>
  <w:num w:numId="26" w16cid:durableId="233249180">
    <w:abstractNumId w:val="5"/>
  </w:num>
  <w:num w:numId="27" w16cid:durableId="213931701">
    <w:abstractNumId w:val="0"/>
  </w:num>
  <w:num w:numId="28" w16cid:durableId="1000737147">
    <w:abstractNumId w:val="31"/>
  </w:num>
  <w:num w:numId="29" w16cid:durableId="1338383547">
    <w:abstractNumId w:val="9"/>
  </w:num>
  <w:num w:numId="30" w16cid:durableId="1349988240">
    <w:abstractNumId w:val="28"/>
  </w:num>
  <w:num w:numId="31" w16cid:durableId="1191143932">
    <w:abstractNumId w:val="18"/>
  </w:num>
  <w:num w:numId="32" w16cid:durableId="400643772">
    <w:abstractNumId w:val="10"/>
  </w:num>
  <w:num w:numId="33" w16cid:durableId="904295180">
    <w:abstractNumId w:val="25"/>
  </w:num>
  <w:num w:numId="34" w16cid:durableId="1657033056">
    <w:abstractNumId w:val="2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B27"/>
    <w:rsid w:val="00002647"/>
    <w:rsid w:val="00003857"/>
    <w:rsid w:val="00004D7A"/>
    <w:rsid w:val="00007EAA"/>
    <w:rsid w:val="00010B49"/>
    <w:rsid w:val="00010FE1"/>
    <w:rsid w:val="000118BC"/>
    <w:rsid w:val="00014817"/>
    <w:rsid w:val="00014CF3"/>
    <w:rsid w:val="00020EDD"/>
    <w:rsid w:val="00036D32"/>
    <w:rsid w:val="00043694"/>
    <w:rsid w:val="0004631E"/>
    <w:rsid w:val="000524EE"/>
    <w:rsid w:val="00063EE0"/>
    <w:rsid w:val="0006584D"/>
    <w:rsid w:val="0008432C"/>
    <w:rsid w:val="0009228A"/>
    <w:rsid w:val="00093C22"/>
    <w:rsid w:val="00095DC9"/>
    <w:rsid w:val="00096E03"/>
    <w:rsid w:val="000A7B08"/>
    <w:rsid w:val="000B1D05"/>
    <w:rsid w:val="000B59AA"/>
    <w:rsid w:val="000D5079"/>
    <w:rsid w:val="000F058C"/>
    <w:rsid w:val="000F4A36"/>
    <w:rsid w:val="000F4C4F"/>
    <w:rsid w:val="001004C0"/>
    <w:rsid w:val="001101B1"/>
    <w:rsid w:val="00112568"/>
    <w:rsid w:val="00113CF6"/>
    <w:rsid w:val="00121673"/>
    <w:rsid w:val="001267AC"/>
    <w:rsid w:val="001277FB"/>
    <w:rsid w:val="00131444"/>
    <w:rsid w:val="00131801"/>
    <w:rsid w:val="001345DE"/>
    <w:rsid w:val="00135C25"/>
    <w:rsid w:val="00137977"/>
    <w:rsid w:val="00140528"/>
    <w:rsid w:val="001429A1"/>
    <w:rsid w:val="00142BAA"/>
    <w:rsid w:val="0014480B"/>
    <w:rsid w:val="00154ABF"/>
    <w:rsid w:val="00155D2C"/>
    <w:rsid w:val="00166E0A"/>
    <w:rsid w:val="00167495"/>
    <w:rsid w:val="00176C2F"/>
    <w:rsid w:val="00177CC5"/>
    <w:rsid w:val="00184549"/>
    <w:rsid w:val="00194CFC"/>
    <w:rsid w:val="001A20B6"/>
    <w:rsid w:val="001B59BD"/>
    <w:rsid w:val="001B6D77"/>
    <w:rsid w:val="001B6EC9"/>
    <w:rsid w:val="001B727C"/>
    <w:rsid w:val="001C1EE6"/>
    <w:rsid w:val="001C27E5"/>
    <w:rsid w:val="001C280D"/>
    <w:rsid w:val="001C6878"/>
    <w:rsid w:val="001C7E19"/>
    <w:rsid w:val="001E36AF"/>
    <w:rsid w:val="001F145E"/>
    <w:rsid w:val="001F37A1"/>
    <w:rsid w:val="001F3934"/>
    <w:rsid w:val="001F5A13"/>
    <w:rsid w:val="001F6229"/>
    <w:rsid w:val="00202961"/>
    <w:rsid w:val="00212CD2"/>
    <w:rsid w:val="002303D0"/>
    <w:rsid w:val="00230D46"/>
    <w:rsid w:val="002310EC"/>
    <w:rsid w:val="00233732"/>
    <w:rsid w:val="00234C29"/>
    <w:rsid w:val="00240033"/>
    <w:rsid w:val="00244FE1"/>
    <w:rsid w:val="002508B2"/>
    <w:rsid w:val="00251991"/>
    <w:rsid w:val="002567D9"/>
    <w:rsid w:val="002572C5"/>
    <w:rsid w:val="00273433"/>
    <w:rsid w:val="00277A80"/>
    <w:rsid w:val="00287923"/>
    <w:rsid w:val="00290026"/>
    <w:rsid w:val="00291864"/>
    <w:rsid w:val="00291BCD"/>
    <w:rsid w:val="002B5736"/>
    <w:rsid w:val="002C28E4"/>
    <w:rsid w:val="002C613F"/>
    <w:rsid w:val="002F35E4"/>
    <w:rsid w:val="002F42FC"/>
    <w:rsid w:val="0030652B"/>
    <w:rsid w:val="00310235"/>
    <w:rsid w:val="0031052E"/>
    <w:rsid w:val="00326865"/>
    <w:rsid w:val="003273B6"/>
    <w:rsid w:val="00330BB1"/>
    <w:rsid w:val="00331233"/>
    <w:rsid w:val="00333472"/>
    <w:rsid w:val="0033404C"/>
    <w:rsid w:val="003465C0"/>
    <w:rsid w:val="00346FC5"/>
    <w:rsid w:val="003500EA"/>
    <w:rsid w:val="00353D7D"/>
    <w:rsid w:val="003810C8"/>
    <w:rsid w:val="00387E72"/>
    <w:rsid w:val="00391909"/>
    <w:rsid w:val="00397901"/>
    <w:rsid w:val="003A31EE"/>
    <w:rsid w:val="003A393C"/>
    <w:rsid w:val="003B0B4A"/>
    <w:rsid w:val="003B54D5"/>
    <w:rsid w:val="003B67F6"/>
    <w:rsid w:val="003C6041"/>
    <w:rsid w:val="003C6C3A"/>
    <w:rsid w:val="003D2791"/>
    <w:rsid w:val="003D63F4"/>
    <w:rsid w:val="003E11FC"/>
    <w:rsid w:val="003E1F47"/>
    <w:rsid w:val="003F16C0"/>
    <w:rsid w:val="003F3BB2"/>
    <w:rsid w:val="003F3CC2"/>
    <w:rsid w:val="003F6E1E"/>
    <w:rsid w:val="004046AD"/>
    <w:rsid w:val="00412400"/>
    <w:rsid w:val="00414FA0"/>
    <w:rsid w:val="00415B01"/>
    <w:rsid w:val="00434045"/>
    <w:rsid w:val="00437677"/>
    <w:rsid w:val="004507BE"/>
    <w:rsid w:val="00451A66"/>
    <w:rsid w:val="00451BCD"/>
    <w:rsid w:val="00453582"/>
    <w:rsid w:val="00470B23"/>
    <w:rsid w:val="00471A06"/>
    <w:rsid w:val="004723A5"/>
    <w:rsid w:val="004744E1"/>
    <w:rsid w:val="0048127F"/>
    <w:rsid w:val="0049019F"/>
    <w:rsid w:val="00494B26"/>
    <w:rsid w:val="004D041A"/>
    <w:rsid w:val="004D659E"/>
    <w:rsid w:val="004E2B08"/>
    <w:rsid w:val="004E7CC6"/>
    <w:rsid w:val="00502377"/>
    <w:rsid w:val="00511766"/>
    <w:rsid w:val="005231D9"/>
    <w:rsid w:val="0053318A"/>
    <w:rsid w:val="00534FF6"/>
    <w:rsid w:val="00536E68"/>
    <w:rsid w:val="00540C70"/>
    <w:rsid w:val="00544DF1"/>
    <w:rsid w:val="00557625"/>
    <w:rsid w:val="00563486"/>
    <w:rsid w:val="005653AF"/>
    <w:rsid w:val="00565BBB"/>
    <w:rsid w:val="00571EF2"/>
    <w:rsid w:val="0058019D"/>
    <w:rsid w:val="005C0163"/>
    <w:rsid w:val="005C3F03"/>
    <w:rsid w:val="005C401C"/>
    <w:rsid w:val="005D7884"/>
    <w:rsid w:val="005F11FF"/>
    <w:rsid w:val="005F490C"/>
    <w:rsid w:val="005F6AEB"/>
    <w:rsid w:val="005F7590"/>
    <w:rsid w:val="0061127D"/>
    <w:rsid w:val="0061416B"/>
    <w:rsid w:val="00614E17"/>
    <w:rsid w:val="00621142"/>
    <w:rsid w:val="006302D7"/>
    <w:rsid w:val="00632137"/>
    <w:rsid w:val="00636220"/>
    <w:rsid w:val="00640388"/>
    <w:rsid w:val="006479C1"/>
    <w:rsid w:val="0065071E"/>
    <w:rsid w:val="0065105A"/>
    <w:rsid w:val="006510BF"/>
    <w:rsid w:val="00660C53"/>
    <w:rsid w:val="00667E60"/>
    <w:rsid w:val="00680A1B"/>
    <w:rsid w:val="00680EAE"/>
    <w:rsid w:val="00690A38"/>
    <w:rsid w:val="006A0032"/>
    <w:rsid w:val="006A4EEA"/>
    <w:rsid w:val="006A5C18"/>
    <w:rsid w:val="006B030C"/>
    <w:rsid w:val="006B08AD"/>
    <w:rsid w:val="006C6D74"/>
    <w:rsid w:val="006D0341"/>
    <w:rsid w:val="006D1F4B"/>
    <w:rsid w:val="006D6418"/>
    <w:rsid w:val="006D6823"/>
    <w:rsid w:val="006F775B"/>
    <w:rsid w:val="00711CBB"/>
    <w:rsid w:val="0072111B"/>
    <w:rsid w:val="00726DEA"/>
    <w:rsid w:val="00727139"/>
    <w:rsid w:val="00731A6E"/>
    <w:rsid w:val="007372F2"/>
    <w:rsid w:val="00741BCF"/>
    <w:rsid w:val="00742B4B"/>
    <w:rsid w:val="00743552"/>
    <w:rsid w:val="007505DB"/>
    <w:rsid w:val="00751A0E"/>
    <w:rsid w:val="00764C0F"/>
    <w:rsid w:val="007836AA"/>
    <w:rsid w:val="0078763C"/>
    <w:rsid w:val="00790D4F"/>
    <w:rsid w:val="007972B7"/>
    <w:rsid w:val="007A156C"/>
    <w:rsid w:val="007A78D6"/>
    <w:rsid w:val="007B5CBE"/>
    <w:rsid w:val="007B6324"/>
    <w:rsid w:val="007B7A1C"/>
    <w:rsid w:val="007C42BF"/>
    <w:rsid w:val="007C42F9"/>
    <w:rsid w:val="007D0FDF"/>
    <w:rsid w:val="007D1856"/>
    <w:rsid w:val="007E30E1"/>
    <w:rsid w:val="007E487B"/>
    <w:rsid w:val="007F11A6"/>
    <w:rsid w:val="007F1D45"/>
    <w:rsid w:val="00805143"/>
    <w:rsid w:val="00815A62"/>
    <w:rsid w:val="00823A8F"/>
    <w:rsid w:val="008249EE"/>
    <w:rsid w:val="00827B3D"/>
    <w:rsid w:val="00830EAA"/>
    <w:rsid w:val="00832836"/>
    <w:rsid w:val="00834D5F"/>
    <w:rsid w:val="008350EC"/>
    <w:rsid w:val="00840877"/>
    <w:rsid w:val="0084285A"/>
    <w:rsid w:val="008433A5"/>
    <w:rsid w:val="00855548"/>
    <w:rsid w:val="00861123"/>
    <w:rsid w:val="008775FF"/>
    <w:rsid w:val="00882C3B"/>
    <w:rsid w:val="008834BF"/>
    <w:rsid w:val="00883EE7"/>
    <w:rsid w:val="00895DBB"/>
    <w:rsid w:val="008A12AC"/>
    <w:rsid w:val="008B11D7"/>
    <w:rsid w:val="008E2B59"/>
    <w:rsid w:val="009048A8"/>
    <w:rsid w:val="00911B60"/>
    <w:rsid w:val="00911FCD"/>
    <w:rsid w:val="00916E4F"/>
    <w:rsid w:val="009230D4"/>
    <w:rsid w:val="00934D98"/>
    <w:rsid w:val="0093523A"/>
    <w:rsid w:val="00940652"/>
    <w:rsid w:val="00940862"/>
    <w:rsid w:val="00947D33"/>
    <w:rsid w:val="0095284E"/>
    <w:rsid w:val="00956669"/>
    <w:rsid w:val="00962806"/>
    <w:rsid w:val="00963AFC"/>
    <w:rsid w:val="009707A7"/>
    <w:rsid w:val="00971699"/>
    <w:rsid w:val="00972972"/>
    <w:rsid w:val="0097733B"/>
    <w:rsid w:val="009877CC"/>
    <w:rsid w:val="00987FA5"/>
    <w:rsid w:val="00990218"/>
    <w:rsid w:val="009B41DD"/>
    <w:rsid w:val="009B534C"/>
    <w:rsid w:val="009B5EFC"/>
    <w:rsid w:val="009D712B"/>
    <w:rsid w:val="009E02C5"/>
    <w:rsid w:val="009E4E83"/>
    <w:rsid w:val="00A00B82"/>
    <w:rsid w:val="00A037C5"/>
    <w:rsid w:val="00A1171E"/>
    <w:rsid w:val="00A34932"/>
    <w:rsid w:val="00A40165"/>
    <w:rsid w:val="00A540F9"/>
    <w:rsid w:val="00A55CE8"/>
    <w:rsid w:val="00A55E6E"/>
    <w:rsid w:val="00A56DB5"/>
    <w:rsid w:val="00A651CA"/>
    <w:rsid w:val="00A67B9C"/>
    <w:rsid w:val="00A7056D"/>
    <w:rsid w:val="00A86BA9"/>
    <w:rsid w:val="00A90861"/>
    <w:rsid w:val="00AA5F1F"/>
    <w:rsid w:val="00AA7DE3"/>
    <w:rsid w:val="00AB6FA8"/>
    <w:rsid w:val="00AC1DD2"/>
    <w:rsid w:val="00AC5E08"/>
    <w:rsid w:val="00AD1977"/>
    <w:rsid w:val="00AD4F3C"/>
    <w:rsid w:val="00AE3926"/>
    <w:rsid w:val="00AF17F2"/>
    <w:rsid w:val="00AF2985"/>
    <w:rsid w:val="00AF2F73"/>
    <w:rsid w:val="00B01C4D"/>
    <w:rsid w:val="00B024ED"/>
    <w:rsid w:val="00B0614C"/>
    <w:rsid w:val="00B1210F"/>
    <w:rsid w:val="00B136FC"/>
    <w:rsid w:val="00B15D7B"/>
    <w:rsid w:val="00B20F89"/>
    <w:rsid w:val="00B30146"/>
    <w:rsid w:val="00B31443"/>
    <w:rsid w:val="00B32D53"/>
    <w:rsid w:val="00B3621F"/>
    <w:rsid w:val="00B37410"/>
    <w:rsid w:val="00B41C90"/>
    <w:rsid w:val="00B46151"/>
    <w:rsid w:val="00B507D4"/>
    <w:rsid w:val="00B54458"/>
    <w:rsid w:val="00B658FE"/>
    <w:rsid w:val="00B70295"/>
    <w:rsid w:val="00B83676"/>
    <w:rsid w:val="00B85404"/>
    <w:rsid w:val="00B90CA8"/>
    <w:rsid w:val="00B919B3"/>
    <w:rsid w:val="00BA6630"/>
    <w:rsid w:val="00BA7984"/>
    <w:rsid w:val="00BC6194"/>
    <w:rsid w:val="00BD6224"/>
    <w:rsid w:val="00C01245"/>
    <w:rsid w:val="00C0166F"/>
    <w:rsid w:val="00C222E3"/>
    <w:rsid w:val="00C226F4"/>
    <w:rsid w:val="00C25993"/>
    <w:rsid w:val="00C31551"/>
    <w:rsid w:val="00C34897"/>
    <w:rsid w:val="00C609E5"/>
    <w:rsid w:val="00C60E08"/>
    <w:rsid w:val="00C626C9"/>
    <w:rsid w:val="00C63963"/>
    <w:rsid w:val="00C665ED"/>
    <w:rsid w:val="00C736EB"/>
    <w:rsid w:val="00C7709C"/>
    <w:rsid w:val="00C85FED"/>
    <w:rsid w:val="00C87C0C"/>
    <w:rsid w:val="00CA592A"/>
    <w:rsid w:val="00CA6500"/>
    <w:rsid w:val="00CA7448"/>
    <w:rsid w:val="00CB2A8A"/>
    <w:rsid w:val="00CB7360"/>
    <w:rsid w:val="00CB77C7"/>
    <w:rsid w:val="00CC17DB"/>
    <w:rsid w:val="00CC1AEF"/>
    <w:rsid w:val="00CC50C7"/>
    <w:rsid w:val="00CC6A31"/>
    <w:rsid w:val="00CC768F"/>
    <w:rsid w:val="00CD4D85"/>
    <w:rsid w:val="00CE5C5B"/>
    <w:rsid w:val="00CF13F6"/>
    <w:rsid w:val="00CF514A"/>
    <w:rsid w:val="00D06BD1"/>
    <w:rsid w:val="00D06D71"/>
    <w:rsid w:val="00D1083E"/>
    <w:rsid w:val="00D13B5A"/>
    <w:rsid w:val="00D16980"/>
    <w:rsid w:val="00D2566B"/>
    <w:rsid w:val="00D26A11"/>
    <w:rsid w:val="00D332AB"/>
    <w:rsid w:val="00D47115"/>
    <w:rsid w:val="00D54B34"/>
    <w:rsid w:val="00D5769F"/>
    <w:rsid w:val="00D60FB3"/>
    <w:rsid w:val="00D632F0"/>
    <w:rsid w:val="00D66F59"/>
    <w:rsid w:val="00D7044F"/>
    <w:rsid w:val="00D82026"/>
    <w:rsid w:val="00D845C5"/>
    <w:rsid w:val="00D90967"/>
    <w:rsid w:val="00DB11C3"/>
    <w:rsid w:val="00DB3760"/>
    <w:rsid w:val="00DB40A0"/>
    <w:rsid w:val="00DB6B27"/>
    <w:rsid w:val="00DB7850"/>
    <w:rsid w:val="00DC640F"/>
    <w:rsid w:val="00DE6CB7"/>
    <w:rsid w:val="00DF01EC"/>
    <w:rsid w:val="00DF1298"/>
    <w:rsid w:val="00DF234F"/>
    <w:rsid w:val="00DF2825"/>
    <w:rsid w:val="00DF65BD"/>
    <w:rsid w:val="00E00F02"/>
    <w:rsid w:val="00E06D2C"/>
    <w:rsid w:val="00E11EA4"/>
    <w:rsid w:val="00E14AF8"/>
    <w:rsid w:val="00E20FD1"/>
    <w:rsid w:val="00E33EFF"/>
    <w:rsid w:val="00E34DEE"/>
    <w:rsid w:val="00E5078B"/>
    <w:rsid w:val="00E52251"/>
    <w:rsid w:val="00E5398F"/>
    <w:rsid w:val="00E67C03"/>
    <w:rsid w:val="00E715FD"/>
    <w:rsid w:val="00E80C4C"/>
    <w:rsid w:val="00E82FF4"/>
    <w:rsid w:val="00E840FE"/>
    <w:rsid w:val="00EA2669"/>
    <w:rsid w:val="00EE4DD8"/>
    <w:rsid w:val="00EE569D"/>
    <w:rsid w:val="00EF109E"/>
    <w:rsid w:val="00F022CD"/>
    <w:rsid w:val="00F027FD"/>
    <w:rsid w:val="00F03644"/>
    <w:rsid w:val="00F05700"/>
    <w:rsid w:val="00F062DA"/>
    <w:rsid w:val="00F10F5D"/>
    <w:rsid w:val="00F173DD"/>
    <w:rsid w:val="00F278E6"/>
    <w:rsid w:val="00F27C08"/>
    <w:rsid w:val="00F41F96"/>
    <w:rsid w:val="00F434AC"/>
    <w:rsid w:val="00F50648"/>
    <w:rsid w:val="00F55F72"/>
    <w:rsid w:val="00F56EBA"/>
    <w:rsid w:val="00F7277B"/>
    <w:rsid w:val="00F73B3F"/>
    <w:rsid w:val="00F76019"/>
    <w:rsid w:val="00F82B15"/>
    <w:rsid w:val="00F908A6"/>
    <w:rsid w:val="00F917C7"/>
    <w:rsid w:val="00F92787"/>
    <w:rsid w:val="00FB599C"/>
    <w:rsid w:val="00FB6D6F"/>
    <w:rsid w:val="00FC1509"/>
    <w:rsid w:val="00FE3E96"/>
    <w:rsid w:val="00FF5A2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E0A864"/>
  <w15:chartTrackingRefBased/>
  <w15:docId w15:val="{014F28DE-9704-428E-9F65-8CA062F1C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fr-FR" w:eastAsia="en-US"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8B2"/>
  </w:style>
  <w:style w:type="paragraph" w:styleId="Titre1">
    <w:name w:val="heading 1"/>
    <w:basedOn w:val="Normal"/>
    <w:next w:val="Normal"/>
    <w:link w:val="Titre1Car"/>
    <w:uiPriority w:val="9"/>
    <w:qFormat/>
    <w:rsid w:val="002508B2"/>
    <w:pPr>
      <w:keepNext/>
      <w:keepLines/>
      <w:pBdr>
        <w:left w:val="single" w:sz="12" w:space="12" w:color="ED7D31"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Titre2">
    <w:name w:val="heading 2"/>
    <w:basedOn w:val="Normal"/>
    <w:next w:val="Normal"/>
    <w:link w:val="Titre2Car"/>
    <w:uiPriority w:val="9"/>
    <w:semiHidden/>
    <w:unhideWhenUsed/>
    <w:qFormat/>
    <w:rsid w:val="002508B2"/>
    <w:pPr>
      <w:keepNext/>
      <w:keepLines/>
      <w:spacing w:before="120" w:after="0" w:line="240" w:lineRule="auto"/>
      <w:outlineLvl w:val="1"/>
    </w:pPr>
    <w:rPr>
      <w:rFonts w:asciiTheme="majorHAnsi" w:eastAsiaTheme="majorEastAsia" w:hAnsiTheme="majorHAnsi" w:cstheme="majorBidi"/>
      <w:sz w:val="36"/>
      <w:szCs w:val="36"/>
    </w:rPr>
  </w:style>
  <w:style w:type="paragraph" w:styleId="Titre3">
    <w:name w:val="heading 3"/>
    <w:basedOn w:val="Normal"/>
    <w:next w:val="Normal"/>
    <w:link w:val="Titre3Car"/>
    <w:uiPriority w:val="9"/>
    <w:semiHidden/>
    <w:unhideWhenUsed/>
    <w:qFormat/>
    <w:rsid w:val="002508B2"/>
    <w:pPr>
      <w:keepNext/>
      <w:keepLines/>
      <w:spacing w:before="80" w:after="0" w:line="240" w:lineRule="auto"/>
      <w:outlineLvl w:val="2"/>
    </w:pPr>
    <w:rPr>
      <w:rFonts w:asciiTheme="majorHAnsi" w:eastAsiaTheme="majorEastAsia" w:hAnsiTheme="majorHAnsi" w:cstheme="majorBidi"/>
      <w:caps/>
      <w:sz w:val="28"/>
      <w:szCs w:val="28"/>
    </w:rPr>
  </w:style>
  <w:style w:type="paragraph" w:styleId="Titre4">
    <w:name w:val="heading 4"/>
    <w:basedOn w:val="Normal"/>
    <w:next w:val="Normal"/>
    <w:link w:val="Titre4Car"/>
    <w:uiPriority w:val="9"/>
    <w:semiHidden/>
    <w:unhideWhenUsed/>
    <w:qFormat/>
    <w:rsid w:val="002508B2"/>
    <w:pPr>
      <w:keepNext/>
      <w:keepLines/>
      <w:spacing w:before="80" w:after="0" w:line="240" w:lineRule="auto"/>
      <w:outlineLvl w:val="3"/>
    </w:pPr>
    <w:rPr>
      <w:rFonts w:asciiTheme="majorHAnsi" w:eastAsiaTheme="majorEastAsia" w:hAnsiTheme="majorHAnsi" w:cstheme="majorBidi"/>
      <w:i/>
      <w:iCs/>
      <w:sz w:val="28"/>
      <w:szCs w:val="28"/>
    </w:rPr>
  </w:style>
  <w:style w:type="paragraph" w:styleId="Titre5">
    <w:name w:val="heading 5"/>
    <w:basedOn w:val="Normal"/>
    <w:next w:val="Normal"/>
    <w:link w:val="Titre5Car"/>
    <w:uiPriority w:val="9"/>
    <w:semiHidden/>
    <w:unhideWhenUsed/>
    <w:qFormat/>
    <w:rsid w:val="002508B2"/>
    <w:pPr>
      <w:keepNext/>
      <w:keepLines/>
      <w:spacing w:before="80" w:after="0" w:line="240" w:lineRule="auto"/>
      <w:outlineLvl w:val="4"/>
    </w:pPr>
    <w:rPr>
      <w:rFonts w:asciiTheme="majorHAnsi" w:eastAsiaTheme="majorEastAsia" w:hAnsiTheme="majorHAnsi" w:cstheme="majorBidi"/>
      <w:sz w:val="24"/>
      <w:szCs w:val="24"/>
    </w:rPr>
  </w:style>
  <w:style w:type="paragraph" w:styleId="Titre6">
    <w:name w:val="heading 6"/>
    <w:basedOn w:val="Normal"/>
    <w:next w:val="Normal"/>
    <w:link w:val="Titre6Car"/>
    <w:uiPriority w:val="9"/>
    <w:semiHidden/>
    <w:unhideWhenUsed/>
    <w:qFormat/>
    <w:rsid w:val="002508B2"/>
    <w:pPr>
      <w:keepNext/>
      <w:keepLines/>
      <w:spacing w:before="80" w:after="0" w:line="240" w:lineRule="auto"/>
      <w:outlineLvl w:val="5"/>
    </w:pPr>
    <w:rPr>
      <w:rFonts w:asciiTheme="majorHAnsi" w:eastAsiaTheme="majorEastAsia" w:hAnsiTheme="majorHAnsi" w:cstheme="majorBidi"/>
      <w:i/>
      <w:iCs/>
      <w:sz w:val="24"/>
      <w:szCs w:val="24"/>
    </w:rPr>
  </w:style>
  <w:style w:type="paragraph" w:styleId="Titre7">
    <w:name w:val="heading 7"/>
    <w:basedOn w:val="Normal"/>
    <w:next w:val="Normal"/>
    <w:link w:val="Titre7Car"/>
    <w:uiPriority w:val="9"/>
    <w:semiHidden/>
    <w:unhideWhenUsed/>
    <w:qFormat/>
    <w:rsid w:val="002508B2"/>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Titre8">
    <w:name w:val="heading 8"/>
    <w:basedOn w:val="Normal"/>
    <w:next w:val="Normal"/>
    <w:link w:val="Titre8Car"/>
    <w:uiPriority w:val="9"/>
    <w:semiHidden/>
    <w:unhideWhenUsed/>
    <w:qFormat/>
    <w:rsid w:val="002508B2"/>
    <w:pPr>
      <w:keepNext/>
      <w:keepLines/>
      <w:spacing w:before="80" w:after="0" w:line="240" w:lineRule="auto"/>
      <w:outlineLvl w:val="7"/>
    </w:pPr>
    <w:rPr>
      <w:rFonts w:asciiTheme="majorHAnsi" w:eastAsiaTheme="majorEastAsia" w:hAnsiTheme="majorHAnsi" w:cstheme="majorBidi"/>
      <w:caps/>
    </w:rPr>
  </w:style>
  <w:style w:type="paragraph" w:styleId="Titre9">
    <w:name w:val="heading 9"/>
    <w:basedOn w:val="Normal"/>
    <w:next w:val="Normal"/>
    <w:link w:val="Titre9Car"/>
    <w:uiPriority w:val="9"/>
    <w:semiHidden/>
    <w:unhideWhenUsed/>
    <w:qFormat/>
    <w:rsid w:val="002508B2"/>
    <w:pPr>
      <w:keepNext/>
      <w:keepLines/>
      <w:spacing w:before="80" w:after="0" w:line="240" w:lineRule="auto"/>
      <w:outlineLvl w:val="8"/>
    </w:pPr>
    <w:rPr>
      <w:rFonts w:asciiTheme="majorHAnsi" w:eastAsiaTheme="majorEastAsia" w:hAnsiTheme="majorHAnsi" w:cstheme="majorBidi"/>
      <w:i/>
      <w:iCs/>
      <w:cap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A20B6"/>
    <w:pPr>
      <w:ind w:left="720"/>
      <w:contextualSpacing/>
    </w:pPr>
  </w:style>
  <w:style w:type="character" w:styleId="Lienhypertexte">
    <w:name w:val="Hyperlink"/>
    <w:basedOn w:val="Policepardfaut"/>
    <w:uiPriority w:val="99"/>
    <w:unhideWhenUsed/>
    <w:rsid w:val="006510BF"/>
    <w:rPr>
      <w:color w:val="0000FF"/>
      <w:u w:val="single"/>
    </w:rPr>
  </w:style>
  <w:style w:type="character" w:styleId="Numrodeligne">
    <w:name w:val="line number"/>
    <w:basedOn w:val="Policepardfaut"/>
    <w:uiPriority w:val="99"/>
    <w:semiHidden/>
    <w:unhideWhenUsed/>
    <w:rsid w:val="00240033"/>
  </w:style>
  <w:style w:type="paragraph" w:styleId="En-tte">
    <w:name w:val="header"/>
    <w:basedOn w:val="Normal"/>
    <w:link w:val="En-tteCar"/>
    <w:uiPriority w:val="99"/>
    <w:unhideWhenUsed/>
    <w:rsid w:val="00240033"/>
    <w:pPr>
      <w:tabs>
        <w:tab w:val="center" w:pos="4536"/>
        <w:tab w:val="right" w:pos="9072"/>
      </w:tabs>
      <w:spacing w:after="0" w:line="240" w:lineRule="auto"/>
    </w:pPr>
  </w:style>
  <w:style w:type="character" w:customStyle="1" w:styleId="En-tteCar">
    <w:name w:val="En-tête Car"/>
    <w:basedOn w:val="Policepardfaut"/>
    <w:link w:val="En-tte"/>
    <w:uiPriority w:val="99"/>
    <w:rsid w:val="00240033"/>
  </w:style>
  <w:style w:type="paragraph" w:styleId="Pieddepage">
    <w:name w:val="footer"/>
    <w:basedOn w:val="Normal"/>
    <w:link w:val="PieddepageCar"/>
    <w:uiPriority w:val="99"/>
    <w:unhideWhenUsed/>
    <w:rsid w:val="0024003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40033"/>
  </w:style>
  <w:style w:type="paragraph" w:styleId="Textedebulles">
    <w:name w:val="Balloon Text"/>
    <w:basedOn w:val="Normal"/>
    <w:link w:val="TextedebullesCar"/>
    <w:uiPriority w:val="99"/>
    <w:semiHidden/>
    <w:unhideWhenUsed/>
    <w:rsid w:val="007F11A6"/>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7F11A6"/>
    <w:rPr>
      <w:rFonts w:ascii="Segoe UI" w:hAnsi="Segoe UI" w:cs="Segoe UI"/>
      <w:sz w:val="18"/>
      <w:szCs w:val="18"/>
    </w:rPr>
  </w:style>
  <w:style w:type="character" w:customStyle="1" w:styleId="Titre1Car">
    <w:name w:val="Titre 1 Car"/>
    <w:basedOn w:val="Policepardfaut"/>
    <w:link w:val="Titre1"/>
    <w:uiPriority w:val="9"/>
    <w:rsid w:val="002508B2"/>
    <w:rPr>
      <w:rFonts w:asciiTheme="majorHAnsi" w:eastAsiaTheme="majorEastAsia" w:hAnsiTheme="majorHAnsi" w:cstheme="majorBidi"/>
      <w:caps/>
      <w:spacing w:val="10"/>
      <w:sz w:val="36"/>
      <w:szCs w:val="36"/>
    </w:rPr>
  </w:style>
  <w:style w:type="character" w:customStyle="1" w:styleId="Titre2Car">
    <w:name w:val="Titre 2 Car"/>
    <w:basedOn w:val="Policepardfaut"/>
    <w:link w:val="Titre2"/>
    <w:uiPriority w:val="9"/>
    <w:semiHidden/>
    <w:rsid w:val="002508B2"/>
    <w:rPr>
      <w:rFonts w:asciiTheme="majorHAnsi" w:eastAsiaTheme="majorEastAsia" w:hAnsiTheme="majorHAnsi" w:cstheme="majorBidi"/>
      <w:sz w:val="36"/>
      <w:szCs w:val="36"/>
    </w:rPr>
  </w:style>
  <w:style w:type="character" w:customStyle="1" w:styleId="Titre3Car">
    <w:name w:val="Titre 3 Car"/>
    <w:basedOn w:val="Policepardfaut"/>
    <w:link w:val="Titre3"/>
    <w:uiPriority w:val="9"/>
    <w:semiHidden/>
    <w:rsid w:val="002508B2"/>
    <w:rPr>
      <w:rFonts w:asciiTheme="majorHAnsi" w:eastAsiaTheme="majorEastAsia" w:hAnsiTheme="majorHAnsi" w:cstheme="majorBidi"/>
      <w:caps/>
      <w:sz w:val="28"/>
      <w:szCs w:val="28"/>
    </w:rPr>
  </w:style>
  <w:style w:type="character" w:customStyle="1" w:styleId="Titre4Car">
    <w:name w:val="Titre 4 Car"/>
    <w:basedOn w:val="Policepardfaut"/>
    <w:link w:val="Titre4"/>
    <w:uiPriority w:val="9"/>
    <w:semiHidden/>
    <w:rsid w:val="002508B2"/>
    <w:rPr>
      <w:rFonts w:asciiTheme="majorHAnsi" w:eastAsiaTheme="majorEastAsia" w:hAnsiTheme="majorHAnsi" w:cstheme="majorBidi"/>
      <w:i/>
      <w:iCs/>
      <w:sz w:val="28"/>
      <w:szCs w:val="28"/>
    </w:rPr>
  </w:style>
  <w:style w:type="character" w:customStyle="1" w:styleId="Titre5Car">
    <w:name w:val="Titre 5 Car"/>
    <w:basedOn w:val="Policepardfaut"/>
    <w:link w:val="Titre5"/>
    <w:uiPriority w:val="9"/>
    <w:semiHidden/>
    <w:rsid w:val="002508B2"/>
    <w:rPr>
      <w:rFonts w:asciiTheme="majorHAnsi" w:eastAsiaTheme="majorEastAsia" w:hAnsiTheme="majorHAnsi" w:cstheme="majorBidi"/>
      <w:sz w:val="24"/>
      <w:szCs w:val="24"/>
    </w:rPr>
  </w:style>
  <w:style w:type="character" w:customStyle="1" w:styleId="Titre6Car">
    <w:name w:val="Titre 6 Car"/>
    <w:basedOn w:val="Policepardfaut"/>
    <w:link w:val="Titre6"/>
    <w:uiPriority w:val="9"/>
    <w:semiHidden/>
    <w:rsid w:val="002508B2"/>
    <w:rPr>
      <w:rFonts w:asciiTheme="majorHAnsi" w:eastAsiaTheme="majorEastAsia" w:hAnsiTheme="majorHAnsi" w:cstheme="majorBidi"/>
      <w:i/>
      <w:iCs/>
      <w:sz w:val="24"/>
      <w:szCs w:val="24"/>
    </w:rPr>
  </w:style>
  <w:style w:type="character" w:customStyle="1" w:styleId="Titre7Car">
    <w:name w:val="Titre 7 Car"/>
    <w:basedOn w:val="Policepardfaut"/>
    <w:link w:val="Titre7"/>
    <w:uiPriority w:val="9"/>
    <w:semiHidden/>
    <w:rsid w:val="002508B2"/>
    <w:rPr>
      <w:rFonts w:asciiTheme="majorHAnsi" w:eastAsiaTheme="majorEastAsia" w:hAnsiTheme="majorHAnsi" w:cstheme="majorBidi"/>
      <w:color w:val="595959" w:themeColor="text1" w:themeTint="A6"/>
      <w:sz w:val="24"/>
      <w:szCs w:val="24"/>
    </w:rPr>
  </w:style>
  <w:style w:type="character" w:customStyle="1" w:styleId="Titre8Car">
    <w:name w:val="Titre 8 Car"/>
    <w:basedOn w:val="Policepardfaut"/>
    <w:link w:val="Titre8"/>
    <w:uiPriority w:val="9"/>
    <w:semiHidden/>
    <w:rsid w:val="002508B2"/>
    <w:rPr>
      <w:rFonts w:asciiTheme="majorHAnsi" w:eastAsiaTheme="majorEastAsia" w:hAnsiTheme="majorHAnsi" w:cstheme="majorBidi"/>
      <w:caps/>
    </w:rPr>
  </w:style>
  <w:style w:type="character" w:customStyle="1" w:styleId="Titre9Car">
    <w:name w:val="Titre 9 Car"/>
    <w:basedOn w:val="Policepardfaut"/>
    <w:link w:val="Titre9"/>
    <w:uiPriority w:val="9"/>
    <w:semiHidden/>
    <w:rsid w:val="002508B2"/>
    <w:rPr>
      <w:rFonts w:asciiTheme="majorHAnsi" w:eastAsiaTheme="majorEastAsia" w:hAnsiTheme="majorHAnsi" w:cstheme="majorBidi"/>
      <w:i/>
      <w:iCs/>
      <w:caps/>
    </w:rPr>
  </w:style>
  <w:style w:type="paragraph" w:styleId="Lgende">
    <w:name w:val="caption"/>
    <w:basedOn w:val="Normal"/>
    <w:next w:val="Normal"/>
    <w:uiPriority w:val="35"/>
    <w:semiHidden/>
    <w:unhideWhenUsed/>
    <w:qFormat/>
    <w:rsid w:val="002508B2"/>
    <w:pPr>
      <w:spacing w:line="240" w:lineRule="auto"/>
    </w:pPr>
    <w:rPr>
      <w:b/>
      <w:bCs/>
      <w:color w:val="ED7D31" w:themeColor="accent2"/>
      <w:spacing w:val="10"/>
      <w:sz w:val="16"/>
      <w:szCs w:val="16"/>
    </w:rPr>
  </w:style>
  <w:style w:type="paragraph" w:styleId="Titre">
    <w:name w:val="Title"/>
    <w:basedOn w:val="Normal"/>
    <w:next w:val="Normal"/>
    <w:link w:val="TitreCar"/>
    <w:uiPriority w:val="10"/>
    <w:qFormat/>
    <w:rsid w:val="002508B2"/>
    <w:pPr>
      <w:spacing w:after="0" w:line="240" w:lineRule="auto"/>
      <w:contextualSpacing/>
    </w:pPr>
    <w:rPr>
      <w:rFonts w:asciiTheme="majorHAnsi" w:eastAsiaTheme="majorEastAsia" w:hAnsiTheme="majorHAnsi" w:cstheme="majorBidi"/>
      <w:caps/>
      <w:spacing w:val="40"/>
      <w:sz w:val="76"/>
      <w:szCs w:val="76"/>
    </w:rPr>
  </w:style>
  <w:style w:type="character" w:customStyle="1" w:styleId="TitreCar">
    <w:name w:val="Titre Car"/>
    <w:basedOn w:val="Policepardfaut"/>
    <w:link w:val="Titre"/>
    <w:uiPriority w:val="10"/>
    <w:rsid w:val="002508B2"/>
    <w:rPr>
      <w:rFonts w:asciiTheme="majorHAnsi" w:eastAsiaTheme="majorEastAsia" w:hAnsiTheme="majorHAnsi" w:cstheme="majorBidi"/>
      <w:caps/>
      <w:spacing w:val="40"/>
      <w:sz w:val="76"/>
      <w:szCs w:val="76"/>
    </w:rPr>
  </w:style>
  <w:style w:type="paragraph" w:styleId="Sous-titre">
    <w:name w:val="Subtitle"/>
    <w:basedOn w:val="Normal"/>
    <w:next w:val="Normal"/>
    <w:link w:val="Sous-titreCar"/>
    <w:uiPriority w:val="11"/>
    <w:qFormat/>
    <w:rsid w:val="002508B2"/>
    <w:pPr>
      <w:numPr>
        <w:ilvl w:val="1"/>
      </w:numPr>
      <w:spacing w:after="240"/>
    </w:pPr>
    <w:rPr>
      <w:color w:val="000000" w:themeColor="text1"/>
      <w:sz w:val="24"/>
      <w:szCs w:val="24"/>
    </w:rPr>
  </w:style>
  <w:style w:type="character" w:customStyle="1" w:styleId="Sous-titreCar">
    <w:name w:val="Sous-titre Car"/>
    <w:basedOn w:val="Policepardfaut"/>
    <w:link w:val="Sous-titre"/>
    <w:uiPriority w:val="11"/>
    <w:rsid w:val="002508B2"/>
    <w:rPr>
      <w:color w:val="000000" w:themeColor="text1"/>
      <w:sz w:val="24"/>
      <w:szCs w:val="24"/>
    </w:rPr>
  </w:style>
  <w:style w:type="character" w:styleId="lev">
    <w:name w:val="Strong"/>
    <w:basedOn w:val="Policepardfaut"/>
    <w:uiPriority w:val="22"/>
    <w:qFormat/>
    <w:rsid w:val="002508B2"/>
    <w:rPr>
      <w:rFonts w:asciiTheme="minorHAnsi" w:eastAsiaTheme="minorEastAsia" w:hAnsiTheme="minorHAnsi" w:cstheme="minorBidi"/>
      <w:b/>
      <w:bCs/>
      <w:spacing w:val="0"/>
      <w:w w:val="100"/>
      <w:position w:val="0"/>
      <w:sz w:val="20"/>
      <w:szCs w:val="20"/>
    </w:rPr>
  </w:style>
  <w:style w:type="character" w:styleId="Accentuation">
    <w:name w:val="Emphasis"/>
    <w:basedOn w:val="Policepardfaut"/>
    <w:uiPriority w:val="20"/>
    <w:qFormat/>
    <w:rsid w:val="002508B2"/>
    <w:rPr>
      <w:rFonts w:asciiTheme="minorHAnsi" w:eastAsiaTheme="minorEastAsia" w:hAnsiTheme="minorHAnsi" w:cstheme="minorBidi"/>
      <w:i/>
      <w:iCs/>
      <w:color w:val="C45911" w:themeColor="accent2" w:themeShade="BF"/>
      <w:sz w:val="20"/>
      <w:szCs w:val="20"/>
    </w:rPr>
  </w:style>
  <w:style w:type="paragraph" w:styleId="Sansinterligne">
    <w:name w:val="No Spacing"/>
    <w:uiPriority w:val="1"/>
    <w:qFormat/>
    <w:rsid w:val="002508B2"/>
    <w:pPr>
      <w:spacing w:after="0" w:line="240" w:lineRule="auto"/>
    </w:pPr>
  </w:style>
  <w:style w:type="paragraph" w:styleId="Citation">
    <w:name w:val="Quote"/>
    <w:basedOn w:val="Normal"/>
    <w:next w:val="Normal"/>
    <w:link w:val="CitationCar"/>
    <w:uiPriority w:val="29"/>
    <w:qFormat/>
    <w:rsid w:val="002508B2"/>
    <w:pPr>
      <w:spacing w:before="160"/>
      <w:ind w:left="720"/>
    </w:pPr>
    <w:rPr>
      <w:rFonts w:asciiTheme="majorHAnsi" w:eastAsiaTheme="majorEastAsia" w:hAnsiTheme="majorHAnsi" w:cstheme="majorBidi"/>
      <w:sz w:val="24"/>
      <w:szCs w:val="24"/>
    </w:rPr>
  </w:style>
  <w:style w:type="character" w:customStyle="1" w:styleId="CitationCar">
    <w:name w:val="Citation Car"/>
    <w:basedOn w:val="Policepardfaut"/>
    <w:link w:val="Citation"/>
    <w:uiPriority w:val="29"/>
    <w:rsid w:val="002508B2"/>
    <w:rPr>
      <w:rFonts w:asciiTheme="majorHAnsi" w:eastAsiaTheme="majorEastAsia" w:hAnsiTheme="majorHAnsi" w:cstheme="majorBidi"/>
      <w:sz w:val="24"/>
      <w:szCs w:val="24"/>
    </w:rPr>
  </w:style>
  <w:style w:type="paragraph" w:styleId="Citationintense">
    <w:name w:val="Intense Quote"/>
    <w:basedOn w:val="Normal"/>
    <w:next w:val="Normal"/>
    <w:link w:val="CitationintenseCar"/>
    <w:uiPriority w:val="30"/>
    <w:qFormat/>
    <w:rsid w:val="002508B2"/>
    <w:pPr>
      <w:spacing w:before="100" w:beforeAutospacing="1" w:after="240"/>
      <w:ind w:left="936" w:right="936"/>
      <w:jc w:val="center"/>
    </w:pPr>
    <w:rPr>
      <w:rFonts w:asciiTheme="majorHAnsi" w:eastAsiaTheme="majorEastAsia" w:hAnsiTheme="majorHAnsi" w:cstheme="majorBidi"/>
      <w:caps/>
      <w:color w:val="C45911" w:themeColor="accent2" w:themeShade="BF"/>
      <w:spacing w:val="10"/>
      <w:sz w:val="28"/>
      <w:szCs w:val="28"/>
    </w:rPr>
  </w:style>
  <w:style w:type="character" w:customStyle="1" w:styleId="CitationintenseCar">
    <w:name w:val="Citation intense Car"/>
    <w:basedOn w:val="Policepardfaut"/>
    <w:link w:val="Citationintense"/>
    <w:uiPriority w:val="30"/>
    <w:rsid w:val="002508B2"/>
    <w:rPr>
      <w:rFonts w:asciiTheme="majorHAnsi" w:eastAsiaTheme="majorEastAsia" w:hAnsiTheme="majorHAnsi" w:cstheme="majorBidi"/>
      <w:caps/>
      <w:color w:val="C45911" w:themeColor="accent2" w:themeShade="BF"/>
      <w:spacing w:val="10"/>
      <w:sz w:val="28"/>
      <w:szCs w:val="28"/>
    </w:rPr>
  </w:style>
  <w:style w:type="character" w:styleId="Accentuationlgre">
    <w:name w:val="Subtle Emphasis"/>
    <w:basedOn w:val="Policepardfaut"/>
    <w:uiPriority w:val="19"/>
    <w:qFormat/>
    <w:rsid w:val="002508B2"/>
    <w:rPr>
      <w:i/>
      <w:iCs/>
      <w:color w:val="auto"/>
    </w:rPr>
  </w:style>
  <w:style w:type="character" w:styleId="Accentuationintense">
    <w:name w:val="Intense Emphasis"/>
    <w:basedOn w:val="Policepardfaut"/>
    <w:uiPriority w:val="21"/>
    <w:qFormat/>
    <w:rsid w:val="002508B2"/>
    <w:rPr>
      <w:rFonts w:asciiTheme="minorHAnsi" w:eastAsiaTheme="minorEastAsia" w:hAnsiTheme="minorHAnsi" w:cstheme="minorBidi"/>
      <w:b/>
      <w:bCs/>
      <w:i/>
      <w:iCs/>
      <w:color w:val="C45911" w:themeColor="accent2" w:themeShade="BF"/>
      <w:spacing w:val="0"/>
      <w:w w:val="100"/>
      <w:position w:val="0"/>
      <w:sz w:val="20"/>
      <w:szCs w:val="20"/>
    </w:rPr>
  </w:style>
  <w:style w:type="character" w:styleId="Rfrencelgre">
    <w:name w:val="Subtle Reference"/>
    <w:basedOn w:val="Policepardfaut"/>
    <w:uiPriority w:val="31"/>
    <w:qFormat/>
    <w:rsid w:val="002508B2"/>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Rfrenceintense">
    <w:name w:val="Intense Reference"/>
    <w:basedOn w:val="Policepardfaut"/>
    <w:uiPriority w:val="32"/>
    <w:qFormat/>
    <w:rsid w:val="002508B2"/>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Titredulivre">
    <w:name w:val="Book Title"/>
    <w:basedOn w:val="Policepardfaut"/>
    <w:uiPriority w:val="33"/>
    <w:qFormat/>
    <w:rsid w:val="002508B2"/>
    <w:rPr>
      <w:rFonts w:asciiTheme="minorHAnsi" w:eastAsiaTheme="minorEastAsia" w:hAnsiTheme="minorHAnsi" w:cstheme="minorBidi"/>
      <w:b/>
      <w:bCs/>
      <w:i/>
      <w:iCs/>
      <w:caps w:val="0"/>
      <w:smallCaps w:val="0"/>
      <w:color w:val="auto"/>
      <w:spacing w:val="10"/>
      <w:w w:val="100"/>
      <w:sz w:val="20"/>
      <w:szCs w:val="20"/>
    </w:rPr>
  </w:style>
  <w:style w:type="paragraph" w:styleId="En-ttedetabledesmatires">
    <w:name w:val="TOC Heading"/>
    <w:basedOn w:val="Titre1"/>
    <w:next w:val="Normal"/>
    <w:uiPriority w:val="39"/>
    <w:unhideWhenUsed/>
    <w:qFormat/>
    <w:rsid w:val="002508B2"/>
    <w:pPr>
      <w:outlineLvl w:val="9"/>
    </w:pPr>
  </w:style>
  <w:style w:type="table" w:styleId="Grilledutableau">
    <w:name w:val="Table Grid"/>
    <w:basedOn w:val="TableauNormal"/>
    <w:rsid w:val="007D1856"/>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40388"/>
    <w:pPr>
      <w:autoSpaceDE w:val="0"/>
      <w:autoSpaceDN w:val="0"/>
      <w:adjustRightInd w:val="0"/>
      <w:spacing w:after="0" w:line="240" w:lineRule="auto"/>
    </w:pPr>
    <w:rPr>
      <w:rFonts w:ascii="Corbel" w:hAnsi="Corbel" w:cs="Corbel"/>
      <w:color w:val="000000"/>
      <w:sz w:val="24"/>
      <w:szCs w:val="24"/>
    </w:rPr>
  </w:style>
  <w:style w:type="character" w:styleId="Mentionnonrsolue">
    <w:name w:val="Unresolved Mention"/>
    <w:basedOn w:val="Policepardfaut"/>
    <w:uiPriority w:val="99"/>
    <w:semiHidden/>
    <w:unhideWhenUsed/>
    <w:rsid w:val="00291864"/>
    <w:rPr>
      <w:color w:val="605E5C"/>
      <w:shd w:val="clear" w:color="auto" w:fill="E1DFDD"/>
    </w:rPr>
  </w:style>
  <w:style w:type="paragraph" w:customStyle="1" w:styleId="StyleTitre2Gauche">
    <w:name w:val="Style Titre 2 + Gauche"/>
    <w:basedOn w:val="Titre2"/>
    <w:rsid w:val="00414FA0"/>
    <w:pPr>
      <w:keepLines w:val="0"/>
      <w:ind w:right="-142"/>
    </w:pPr>
    <w:rPr>
      <w:rFonts w:ascii="AvantGarde" w:eastAsia="Times New Roman" w:hAnsi="AvantGarde" w:cs="Times New Roman"/>
      <w:b/>
      <w:bCs/>
      <w:spacing w:val="20"/>
      <w:sz w:val="22"/>
      <w:szCs w:val="20"/>
      <w:u w:val="single"/>
      <w:lang w:eastAsia="fr-FR"/>
    </w:rPr>
  </w:style>
  <w:style w:type="paragraph" w:customStyle="1" w:styleId="Normalpuces">
    <w:name w:val="Normal puces"/>
    <w:basedOn w:val="Normal"/>
    <w:rsid w:val="00727139"/>
    <w:pPr>
      <w:numPr>
        <w:numId w:val="26"/>
      </w:numPr>
      <w:spacing w:after="0" w:line="240" w:lineRule="auto"/>
    </w:pPr>
    <w:rPr>
      <w:rFonts w:ascii="Book Antiqua" w:eastAsia="Times New Roman" w:hAnsi="Book Antiqua" w:cs="Times New Roman"/>
      <w:sz w:val="20"/>
      <w:szCs w:val="20"/>
      <w:lang w:eastAsia="fr-FR"/>
    </w:rPr>
  </w:style>
  <w:style w:type="paragraph" w:customStyle="1" w:styleId="RedaliaNormal">
    <w:name w:val="Redalia : Normal"/>
    <w:basedOn w:val="Normal"/>
    <w:link w:val="RedaliaNormalCar"/>
    <w:autoRedefine/>
    <w:uiPriority w:val="99"/>
    <w:rsid w:val="00B3621F"/>
    <w:pPr>
      <w:keepNext/>
      <w:keepLines/>
      <w:spacing w:before="40" w:after="0" w:line="360" w:lineRule="auto"/>
      <w:jc w:val="both"/>
    </w:pPr>
    <w:rPr>
      <w:rFonts w:ascii="Tahoma" w:eastAsia="Times New Roman" w:hAnsi="Tahoma" w:cs="Tahoma"/>
      <w:sz w:val="20"/>
      <w:szCs w:val="20"/>
      <w:lang w:eastAsia="fr-FR"/>
    </w:rPr>
  </w:style>
  <w:style w:type="character" w:customStyle="1" w:styleId="RedaliaNormalCar">
    <w:name w:val="Redalia : Normal Car"/>
    <w:link w:val="RedaliaNormal"/>
    <w:uiPriority w:val="99"/>
    <w:locked/>
    <w:rsid w:val="00B3621F"/>
    <w:rPr>
      <w:rFonts w:ascii="Tahoma" w:eastAsia="Times New Roman" w:hAnsi="Tahoma" w:cs="Tahoma"/>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971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administration64.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C75607-4DF5-4722-B059-8473A8AD7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10</Pages>
  <Words>3076</Words>
  <Characters>16920</Characters>
  <Application>Microsoft Office Word</Application>
  <DocSecurity>0</DocSecurity>
  <Lines>141</Lines>
  <Paragraphs>39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DARRORT</dc:creator>
  <cp:keywords/>
  <dc:description/>
  <cp:lastModifiedBy>Delphine Zamuner</cp:lastModifiedBy>
  <cp:revision>17</cp:revision>
  <cp:lastPrinted>2026-04-09T12:25:00Z</cp:lastPrinted>
  <dcterms:created xsi:type="dcterms:W3CDTF">2025-08-05T12:45:00Z</dcterms:created>
  <dcterms:modified xsi:type="dcterms:W3CDTF">2026-10-22T09:49:00Z</dcterms:modified>
</cp:coreProperties>
</file>